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89" w:rsidRPr="00BC361C" w:rsidRDefault="0086040F" w:rsidP="00BC361C">
      <w:pPr>
        <w:spacing w:after="0" w:line="240" w:lineRule="auto"/>
        <w:jc w:val="center"/>
        <w:rPr>
          <w:rFonts w:ascii="MetaBold-Roman" w:hAnsi="MetaBold-Roman" w:cs="Times New Roman"/>
          <w:color w:val="002060"/>
          <w:sz w:val="28"/>
        </w:rPr>
      </w:pPr>
      <w:bookmarkStart w:id="0" w:name="_GoBack"/>
      <w:bookmarkEnd w:id="0"/>
      <w:r>
        <w:rPr>
          <w:rFonts w:ascii="MetaBold-Roman" w:hAnsi="MetaBold-Roman" w:cs="Times New Roman"/>
          <w:color w:val="002060"/>
          <w:sz w:val="28"/>
        </w:rPr>
        <w:t>Connections</w:t>
      </w:r>
      <w:r w:rsidR="00BC361C" w:rsidRPr="00BC361C">
        <w:rPr>
          <w:rFonts w:ascii="MetaBold-Roman" w:hAnsi="MetaBold-Roman" w:cs="Times New Roman"/>
          <w:color w:val="002060"/>
          <w:sz w:val="28"/>
        </w:rPr>
        <w:t xml:space="preserve"> – Survey Summary</w:t>
      </w:r>
    </w:p>
    <w:p w:rsidR="00EA4F89" w:rsidRPr="00BC361C" w:rsidRDefault="00EA4F89" w:rsidP="00EA4F89">
      <w:pPr>
        <w:spacing w:after="0" w:line="240" w:lineRule="auto"/>
        <w:jc w:val="center"/>
        <w:rPr>
          <w:rFonts w:ascii="Times New Roman" w:hAnsi="Times New Roman" w:cs="Times New Roman"/>
          <w:b/>
          <w:color w:val="4F81BD" w:themeColor="accent1"/>
          <w:sz w:val="24"/>
        </w:rPr>
      </w:pPr>
    </w:p>
    <w:p w:rsidR="00D220E4" w:rsidRDefault="00AE3CB1" w:rsidP="00D220E4">
      <w:pPr>
        <w:spacing w:after="0" w:line="240" w:lineRule="auto"/>
        <w:rPr>
          <w:rFonts w:ascii="Times New Roman" w:hAnsi="Times New Roman" w:cs="Times New Roman"/>
        </w:rPr>
      </w:pPr>
      <w:r>
        <w:rPr>
          <w:rFonts w:ascii="Times New Roman" w:hAnsi="Times New Roman" w:cs="Times New Roman"/>
        </w:rPr>
        <w:t xml:space="preserve">Since </w:t>
      </w:r>
      <w:r w:rsidR="004852F5">
        <w:rPr>
          <w:rFonts w:ascii="Times New Roman" w:hAnsi="Times New Roman" w:cs="Times New Roman"/>
        </w:rPr>
        <w:t xml:space="preserve">March 25, 2015, </w:t>
      </w:r>
      <w:r w:rsidR="00EA4F89" w:rsidRPr="00BC361C">
        <w:rPr>
          <w:rFonts w:ascii="Times New Roman" w:hAnsi="Times New Roman" w:cs="Times New Roman"/>
        </w:rPr>
        <w:t>185 respondents have completed the Adult Education Stakeholders</w:t>
      </w:r>
      <w:r w:rsidR="00BC361C" w:rsidRPr="00BC361C">
        <w:rPr>
          <w:rFonts w:ascii="Times New Roman" w:hAnsi="Times New Roman" w:cs="Times New Roman"/>
        </w:rPr>
        <w:t xml:space="preserve"> S</w:t>
      </w:r>
      <w:r w:rsidR="00EA4F89" w:rsidRPr="00BC361C">
        <w:rPr>
          <w:rFonts w:ascii="Times New Roman" w:hAnsi="Times New Roman" w:cs="Times New Roman"/>
        </w:rPr>
        <w:t xml:space="preserve">urvey. In addition to the survey data presented at the Adult Ed convening, the </w:t>
      </w:r>
      <w:r w:rsidR="009F41ED">
        <w:rPr>
          <w:rFonts w:ascii="Times New Roman" w:hAnsi="Times New Roman" w:cs="Times New Roman"/>
        </w:rPr>
        <w:t>survey included</w:t>
      </w:r>
      <w:r w:rsidR="00D220E4">
        <w:rPr>
          <w:rFonts w:ascii="Times New Roman" w:hAnsi="Times New Roman" w:cs="Times New Roman"/>
        </w:rPr>
        <w:t xml:space="preserve"> the following</w:t>
      </w:r>
      <w:r w:rsidR="00F31C25">
        <w:rPr>
          <w:rFonts w:ascii="Times New Roman" w:hAnsi="Times New Roman" w:cs="Times New Roman"/>
        </w:rPr>
        <w:t xml:space="preserve"> four </w:t>
      </w:r>
      <w:r w:rsidR="00EA4F89" w:rsidRPr="00BC361C">
        <w:rPr>
          <w:rFonts w:ascii="Times New Roman" w:hAnsi="Times New Roman" w:cs="Times New Roman"/>
        </w:rPr>
        <w:t>open-ended question</w:t>
      </w:r>
      <w:r w:rsidR="00D220E4">
        <w:rPr>
          <w:rFonts w:ascii="Times New Roman" w:hAnsi="Times New Roman" w:cs="Times New Roman"/>
        </w:rPr>
        <w:t xml:space="preserve">s: </w:t>
      </w:r>
    </w:p>
    <w:p w:rsidR="00D220E4" w:rsidRDefault="00D220E4" w:rsidP="00D220E4">
      <w:pPr>
        <w:spacing w:after="0" w:line="240" w:lineRule="auto"/>
        <w:rPr>
          <w:rFonts w:ascii="Times New Roman" w:hAnsi="Times New Roman" w:cs="Times New Roman"/>
        </w:rPr>
      </w:pPr>
    </w:p>
    <w:p w:rsidR="00F31C25" w:rsidRPr="00D220E4" w:rsidRDefault="00F31C25" w:rsidP="00D220E4">
      <w:pPr>
        <w:pStyle w:val="ListParagraph"/>
        <w:numPr>
          <w:ilvl w:val="0"/>
          <w:numId w:val="5"/>
        </w:numPr>
        <w:spacing w:after="0" w:line="240" w:lineRule="auto"/>
        <w:rPr>
          <w:rFonts w:ascii="Times New Roman" w:hAnsi="Times New Roman" w:cs="Times New Roman"/>
        </w:rPr>
      </w:pPr>
      <w:r w:rsidRPr="00D220E4">
        <w:rPr>
          <w:rFonts w:ascii="Times New Roman" w:hAnsi="Times New Roman" w:cs="Times New Roman"/>
        </w:rPr>
        <w:t>What is one thing that you would like to know about adult education in RI?</w:t>
      </w:r>
    </w:p>
    <w:p w:rsidR="00F31C25" w:rsidRDefault="00F31C25" w:rsidP="00F31C2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W</w:t>
      </w:r>
      <w:r w:rsidRPr="00F31C25">
        <w:rPr>
          <w:rFonts w:ascii="Times New Roman" w:hAnsi="Times New Roman" w:cs="Times New Roman"/>
        </w:rPr>
        <w:t>hat are the biggest strengths of adult education?</w:t>
      </w:r>
    </w:p>
    <w:p w:rsidR="00D220E4" w:rsidRPr="00D220E4" w:rsidRDefault="00F31C25" w:rsidP="00D220E4">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H</w:t>
      </w:r>
      <w:r w:rsidRPr="00F31C25">
        <w:rPr>
          <w:rFonts w:ascii="Times New Roman" w:hAnsi="Times New Roman" w:cs="Times New Roman"/>
        </w:rPr>
        <w:t>ow can adult education be improved?</w:t>
      </w:r>
      <w:r>
        <w:rPr>
          <w:rFonts w:ascii="Times New Roman" w:hAnsi="Times New Roman" w:cs="Times New Roman"/>
        </w:rPr>
        <w:t xml:space="preserve"> </w:t>
      </w:r>
    </w:p>
    <w:p w:rsidR="00F31C25" w:rsidRDefault="00F31C25" w:rsidP="00F31C25">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W</w:t>
      </w:r>
      <w:r w:rsidRPr="00F31C25">
        <w:rPr>
          <w:rFonts w:ascii="Times New Roman" w:hAnsi="Times New Roman" w:cs="Times New Roman"/>
        </w:rPr>
        <w:t>hat are your biggest hopes and concerns for adult education in RI over the next few years</w:t>
      </w:r>
      <w:r>
        <w:rPr>
          <w:rFonts w:ascii="Times New Roman" w:hAnsi="Times New Roman" w:cs="Times New Roman"/>
        </w:rPr>
        <w:t>?</w:t>
      </w:r>
    </w:p>
    <w:p w:rsidR="00D220E4" w:rsidRDefault="00D220E4" w:rsidP="00D220E4">
      <w:pPr>
        <w:spacing w:after="0" w:line="240" w:lineRule="auto"/>
        <w:rPr>
          <w:rFonts w:ascii="Times New Roman" w:hAnsi="Times New Roman" w:cs="Times New Roman"/>
        </w:rPr>
      </w:pPr>
    </w:p>
    <w:p w:rsidR="00D220E4" w:rsidRPr="00D220E4" w:rsidRDefault="00D220E4" w:rsidP="00D220E4">
      <w:pPr>
        <w:spacing w:after="0" w:line="240" w:lineRule="auto"/>
        <w:rPr>
          <w:rFonts w:ascii="Times New Roman" w:hAnsi="Times New Roman" w:cs="Times New Roman"/>
        </w:rPr>
      </w:pPr>
      <w:r>
        <w:rPr>
          <w:rFonts w:ascii="Times New Roman" w:hAnsi="Times New Roman" w:cs="Times New Roman"/>
        </w:rPr>
        <w:t xml:space="preserve">The responses to the open ended questions </w:t>
      </w:r>
      <w:r w:rsidRPr="00D220E4">
        <w:rPr>
          <w:rFonts w:ascii="Times New Roman" w:hAnsi="Times New Roman" w:cs="Times New Roman"/>
        </w:rPr>
        <w:t xml:space="preserve">have been synthesized to identify </w:t>
      </w:r>
      <w:r w:rsidR="00AE3CB1">
        <w:rPr>
          <w:rFonts w:ascii="Times New Roman" w:hAnsi="Times New Roman" w:cs="Times New Roman"/>
        </w:rPr>
        <w:t xml:space="preserve">the following </w:t>
      </w:r>
      <w:r w:rsidRPr="00D220E4">
        <w:rPr>
          <w:rFonts w:ascii="Times New Roman" w:hAnsi="Times New Roman" w:cs="Times New Roman"/>
        </w:rPr>
        <w:t>common themes</w:t>
      </w:r>
      <w:r w:rsidR="00AE3CB1">
        <w:rPr>
          <w:rFonts w:ascii="Times New Roman" w:hAnsi="Times New Roman" w:cs="Times New Roman"/>
        </w:rPr>
        <w:t>:</w:t>
      </w:r>
      <w:r w:rsidR="004852F5">
        <w:rPr>
          <w:rFonts w:ascii="Times New Roman" w:hAnsi="Times New Roman" w:cs="Times New Roman"/>
        </w:rPr>
        <w:t xml:space="preserve"> </w:t>
      </w:r>
      <w:r w:rsidRPr="00D220E4">
        <w:rPr>
          <w:rFonts w:ascii="Times New Roman" w:hAnsi="Times New Roman" w:cs="Times New Roman"/>
        </w:rPr>
        <w:t>Resources, Access, and Connections</w:t>
      </w:r>
      <w:r w:rsidR="00AE3CB1">
        <w:rPr>
          <w:rFonts w:ascii="Times New Roman" w:hAnsi="Times New Roman" w:cs="Times New Roman"/>
        </w:rPr>
        <w:t>. These responses</w:t>
      </w:r>
      <w:r>
        <w:rPr>
          <w:rFonts w:ascii="Times New Roman" w:hAnsi="Times New Roman" w:cs="Times New Roman"/>
        </w:rPr>
        <w:t xml:space="preserve"> will be shared with Working Groups </w:t>
      </w:r>
      <w:r w:rsidR="00AE3CB1">
        <w:rPr>
          <w:rFonts w:ascii="Times New Roman" w:hAnsi="Times New Roman" w:cs="Times New Roman"/>
        </w:rPr>
        <w:t xml:space="preserve">as they meet this June </w:t>
      </w:r>
      <w:r>
        <w:rPr>
          <w:rFonts w:ascii="Times New Roman" w:hAnsi="Times New Roman" w:cs="Times New Roman"/>
        </w:rPr>
        <w:t>and made available on the project website (see link below).</w:t>
      </w:r>
    </w:p>
    <w:p w:rsidR="00F31C25" w:rsidRDefault="00F31C25" w:rsidP="00F31C25">
      <w:pPr>
        <w:spacing w:after="0" w:line="240" w:lineRule="auto"/>
        <w:rPr>
          <w:rFonts w:ascii="Times New Roman" w:hAnsi="Times New Roman" w:cs="Times New Roman"/>
        </w:rPr>
      </w:pPr>
    </w:p>
    <w:p w:rsidR="00EA4F89" w:rsidRPr="00D47FDC" w:rsidRDefault="0086040F" w:rsidP="00EA4F89">
      <w:pPr>
        <w:spacing w:after="0" w:line="240" w:lineRule="auto"/>
        <w:rPr>
          <w:rFonts w:ascii="Times New Roman" w:hAnsi="Times New Roman" w:cs="Times New Roman"/>
          <w:b/>
        </w:rPr>
      </w:pPr>
      <w:r>
        <w:rPr>
          <w:rFonts w:ascii="Times New Roman" w:hAnsi="Times New Roman" w:cs="Times New Roman"/>
          <w:b/>
        </w:rPr>
        <w:t>Connections</w:t>
      </w:r>
      <w:r w:rsidR="00E80D67">
        <w:rPr>
          <w:rFonts w:ascii="Times New Roman" w:hAnsi="Times New Roman" w:cs="Times New Roman"/>
          <w:b/>
        </w:rPr>
        <w:t xml:space="preserve"> -- </w:t>
      </w:r>
      <w:r w:rsidR="00E80D67" w:rsidRPr="00F31C25">
        <w:rPr>
          <w:rFonts w:ascii="Times New Roman" w:hAnsi="Times New Roman" w:cs="Times New Roman"/>
          <w:b/>
        </w:rPr>
        <w:t>Summary of</w:t>
      </w:r>
      <w:r w:rsidR="00E80D67">
        <w:rPr>
          <w:rFonts w:ascii="Times New Roman" w:hAnsi="Times New Roman" w:cs="Times New Roman"/>
          <w:b/>
        </w:rPr>
        <w:t xml:space="preserve"> Open-Ended Responses</w:t>
      </w:r>
      <w:r w:rsidR="00F31C25" w:rsidRPr="00F31C25">
        <w:rPr>
          <w:rFonts w:ascii="Times New Roman" w:hAnsi="Times New Roman" w:cs="Times New Roman"/>
          <w:b/>
        </w:rPr>
        <w:t xml:space="preserve">: </w:t>
      </w:r>
    </w:p>
    <w:p w:rsidR="00C868B5" w:rsidRDefault="0086040F" w:rsidP="00BC361C">
      <w:pPr>
        <w:spacing w:after="0" w:line="240" w:lineRule="auto"/>
        <w:rPr>
          <w:rFonts w:ascii="Times New Roman" w:hAnsi="Times New Roman" w:cs="Times New Roman"/>
        </w:rPr>
      </w:pPr>
      <w:r>
        <w:rPr>
          <w:rFonts w:ascii="Times New Roman" w:hAnsi="Times New Roman" w:cs="Times New Roman"/>
        </w:rPr>
        <w:t xml:space="preserve">Overall, survey respondents pointed to the interconnectedness of Rhode Island’s adult education providers as the greatest strength in relation to connections. </w:t>
      </w:r>
      <w:r w:rsidR="00D47FDC">
        <w:rPr>
          <w:rFonts w:ascii="Times New Roman" w:hAnsi="Times New Roman" w:cs="Times New Roman"/>
        </w:rPr>
        <w:t>Stakeholders</w:t>
      </w:r>
      <w:r>
        <w:rPr>
          <w:rFonts w:ascii="Times New Roman" w:hAnsi="Times New Roman" w:cs="Times New Roman"/>
        </w:rPr>
        <w:t xml:space="preserve"> felt that the small size of our state facilitated information sharing, networking, and professional development opportunities for the adult education workforce. </w:t>
      </w:r>
      <w:r w:rsidR="00D47FDC">
        <w:rPr>
          <w:rFonts w:ascii="Times New Roman" w:hAnsi="Times New Roman" w:cs="Times New Roman"/>
        </w:rPr>
        <w:t>O</w:t>
      </w:r>
      <w:r>
        <w:rPr>
          <w:rFonts w:ascii="Times New Roman" w:hAnsi="Times New Roman" w:cs="Times New Roman"/>
        </w:rPr>
        <w:t xml:space="preserve">rganizations are </w:t>
      </w:r>
      <w:r w:rsidR="00D47FDC">
        <w:rPr>
          <w:rFonts w:ascii="Times New Roman" w:hAnsi="Times New Roman" w:cs="Times New Roman"/>
        </w:rPr>
        <w:t xml:space="preserve">often </w:t>
      </w:r>
      <w:r>
        <w:rPr>
          <w:rFonts w:ascii="Times New Roman" w:hAnsi="Times New Roman" w:cs="Times New Roman"/>
        </w:rPr>
        <w:t xml:space="preserve">able to meet face-to-face regularly and work together on initiatives that strengthen the field. Utilizing the same intake procedures and the same data base system was also noted as a strength as it allows for students to transfer easier from one program to another. Additionally, several respondents mentioned that there were several opportunities to connect directly with the Rhode Island Department of Education (RIDE). </w:t>
      </w:r>
    </w:p>
    <w:p w:rsidR="0086040F" w:rsidRDefault="0086040F" w:rsidP="00BC361C">
      <w:pPr>
        <w:spacing w:after="0" w:line="240" w:lineRule="auto"/>
        <w:rPr>
          <w:rFonts w:ascii="Times New Roman" w:hAnsi="Times New Roman" w:cs="Times New Roman"/>
        </w:rPr>
      </w:pPr>
    </w:p>
    <w:p w:rsidR="0086040F" w:rsidRDefault="0086040F" w:rsidP="00BC361C">
      <w:pPr>
        <w:spacing w:after="0" w:line="240" w:lineRule="auto"/>
        <w:rPr>
          <w:rFonts w:ascii="Times New Roman" w:hAnsi="Times New Roman" w:cs="Times New Roman"/>
        </w:rPr>
      </w:pPr>
      <w:r>
        <w:rPr>
          <w:rFonts w:ascii="Times New Roman" w:hAnsi="Times New Roman" w:cs="Times New Roman"/>
        </w:rPr>
        <w:t>Despite cross-agency connectedness being identified as a strength, nume</w:t>
      </w:r>
      <w:r w:rsidR="00D47FDC">
        <w:rPr>
          <w:rFonts w:ascii="Times New Roman" w:hAnsi="Times New Roman" w:cs="Times New Roman"/>
        </w:rPr>
        <w:t xml:space="preserve">rous individuals felt there were opportunities to strengthen agency collaboration, particularly in relation to sharing resources, aligning assessment and curriculum, and addressing duplications of services. Furthermore, individuals also expressed a need to improve adult education connectedness with workforce training providers, K-12 schools, higher education, and employers to provide complementary services to adults based on their individual learner needs and goals. In addition, respondents identified a need to also connect better with other social service agencies in order to provide robust and meaningful wrap-around services for students. In general, while respondents felt that </w:t>
      </w:r>
      <w:r w:rsidR="00793A5D">
        <w:rPr>
          <w:rFonts w:ascii="Times New Roman" w:hAnsi="Times New Roman" w:cs="Times New Roman"/>
        </w:rPr>
        <w:t xml:space="preserve">the </w:t>
      </w:r>
      <w:r w:rsidR="00D47FDC">
        <w:rPr>
          <w:rFonts w:ascii="Times New Roman" w:hAnsi="Times New Roman" w:cs="Times New Roman"/>
        </w:rPr>
        <w:t>adult education field is generally collaborative, that there is a need to create a more coordinated, streamlined, and navigable</w:t>
      </w:r>
      <w:r w:rsidR="00793A5D">
        <w:rPr>
          <w:rFonts w:ascii="Times New Roman" w:hAnsi="Times New Roman" w:cs="Times New Roman"/>
        </w:rPr>
        <w:t xml:space="preserve"> </w:t>
      </w:r>
      <w:r w:rsidR="00D47FDC">
        <w:rPr>
          <w:rFonts w:ascii="Times New Roman" w:hAnsi="Times New Roman" w:cs="Times New Roman"/>
        </w:rPr>
        <w:t>system for adult learners</w:t>
      </w:r>
      <w:r w:rsidR="00793A5D">
        <w:rPr>
          <w:rFonts w:ascii="Times New Roman" w:hAnsi="Times New Roman" w:cs="Times New Roman"/>
        </w:rPr>
        <w:t>. Stakeholders identified RIDE, DLT, and higher education as the institutions that need to work together to address these issues.</w:t>
      </w:r>
    </w:p>
    <w:p w:rsidR="0086040F" w:rsidRDefault="0086040F" w:rsidP="00BC361C">
      <w:pPr>
        <w:spacing w:after="0" w:line="240" w:lineRule="auto"/>
        <w:rPr>
          <w:rFonts w:ascii="Times New Roman" w:hAnsi="Times New Roman" w:cs="Times New Roman"/>
        </w:rPr>
      </w:pPr>
    </w:p>
    <w:p w:rsidR="00D220E4" w:rsidRPr="00D220E4" w:rsidRDefault="00D220E4" w:rsidP="00BC361C">
      <w:pPr>
        <w:spacing w:after="0" w:line="240" w:lineRule="auto"/>
        <w:rPr>
          <w:rFonts w:ascii="Times New Roman" w:hAnsi="Times New Roman" w:cs="Times New Roman"/>
          <w:b/>
        </w:rPr>
      </w:pPr>
      <w:r w:rsidRPr="00D220E4">
        <w:rPr>
          <w:rFonts w:ascii="Times New Roman" w:hAnsi="Times New Roman" w:cs="Times New Roman"/>
          <w:b/>
        </w:rPr>
        <w:t>For More Information:</w:t>
      </w:r>
    </w:p>
    <w:p w:rsidR="00F969CB" w:rsidRPr="00BC361C" w:rsidRDefault="00F31C25" w:rsidP="00D220E4">
      <w:pPr>
        <w:spacing w:after="0" w:line="240" w:lineRule="auto"/>
        <w:rPr>
          <w:rFonts w:ascii="Times New Roman" w:hAnsi="Times New Roman" w:cs="Times New Roman"/>
        </w:rPr>
      </w:pPr>
      <w:r>
        <w:rPr>
          <w:rFonts w:ascii="Times New Roman" w:hAnsi="Times New Roman" w:cs="Times New Roman"/>
        </w:rPr>
        <w:t xml:space="preserve">The full survey responses have been made available on the Adult Ed project website and can be found here: </w:t>
      </w:r>
      <w:hyperlink r:id="rId8" w:history="1">
        <w:r w:rsidRPr="00ED430F">
          <w:rPr>
            <w:rStyle w:val="Hyperlink"/>
            <w:rFonts w:ascii="Times New Roman" w:hAnsi="Times New Roman" w:cs="Times New Roman"/>
          </w:rPr>
          <w:t>http://adultedri2015.weebly.com/</w:t>
        </w:r>
      </w:hyperlink>
      <w:r>
        <w:rPr>
          <w:rFonts w:ascii="Times New Roman" w:hAnsi="Times New Roman" w:cs="Times New Roman"/>
        </w:rPr>
        <w:t xml:space="preserve"> </w:t>
      </w:r>
    </w:p>
    <w:sectPr w:rsidR="00F969CB" w:rsidRPr="00BC361C" w:rsidSect="004646FF">
      <w:headerReference w:type="default" r:id="rId9"/>
      <w:footerReference w:type="default" r:id="rId10"/>
      <w:pgSz w:w="12240" w:h="15840"/>
      <w:pgMar w:top="576" w:right="1296" w:bottom="57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1E" w:rsidRDefault="005A391E">
      <w:r>
        <w:separator/>
      </w:r>
    </w:p>
  </w:endnote>
  <w:endnote w:type="continuationSeparator" w:id="0">
    <w:p w:rsidR="005A391E" w:rsidRDefault="005A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Bold-Roman">
    <w:panose1 w:val="00000000000000000000"/>
    <w:charset w:val="00"/>
    <w:family w:val="moder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MetaBook-Roman">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8D" w:rsidRPr="002541C4" w:rsidRDefault="007D6F8D" w:rsidP="00AC3407">
    <w:pPr>
      <w:pStyle w:val="Footer"/>
      <w:ind w:left="-634"/>
      <w:rPr>
        <w:rFonts w:ascii="MetaBook-Roman" w:hAnsi="MetaBook-Roman"/>
        <w:color w:val="0000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1E" w:rsidRDefault="005A391E">
      <w:r>
        <w:separator/>
      </w:r>
    </w:p>
  </w:footnote>
  <w:footnote w:type="continuationSeparator" w:id="0">
    <w:p w:rsidR="005A391E" w:rsidRDefault="005A3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8D" w:rsidRDefault="002E08F7" w:rsidP="006D25A0">
    <w:pPr>
      <w:pStyle w:val="Header"/>
      <w:ind w:right="-720"/>
      <w:jc w:val="right"/>
      <w:rPr>
        <w:color w:val="808080"/>
      </w:rPr>
    </w:pPr>
    <w:r>
      <w:rPr>
        <w:rFonts w:ascii="Frutiger 55 Roman" w:hAnsi="Frutiger 55 Roman"/>
        <w:noProof/>
        <w:sz w:val="56"/>
      </w:rPr>
      <w:drawing>
        <wp:inline distT="0" distB="0" distL="0" distR="0" wp14:anchorId="0C4A010D" wp14:editId="0E1709B8">
          <wp:extent cx="1495425" cy="1114425"/>
          <wp:effectExtent l="0" t="0" r="9525" b="9525"/>
          <wp:docPr id="1" name="Picture 1" descr="united-way-lock-up-localize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way-lock-up-localized-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1114425"/>
                  </a:xfrm>
                  <a:prstGeom prst="rect">
                    <a:avLst/>
                  </a:prstGeom>
                  <a:noFill/>
                  <a:ln>
                    <a:noFill/>
                  </a:ln>
                </pic:spPr>
              </pic:pic>
            </a:graphicData>
          </a:graphic>
        </wp:inline>
      </w:drawing>
    </w:r>
  </w:p>
  <w:p w:rsidR="007D6F8D" w:rsidRDefault="007D6F8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3C6"/>
    <w:multiLevelType w:val="hybridMultilevel"/>
    <w:tmpl w:val="739A56A0"/>
    <w:lvl w:ilvl="0" w:tplc="7582632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567BB"/>
    <w:multiLevelType w:val="hybridMultilevel"/>
    <w:tmpl w:val="609CD9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C320E6F"/>
    <w:multiLevelType w:val="hybridMultilevel"/>
    <w:tmpl w:val="986E510E"/>
    <w:lvl w:ilvl="0" w:tplc="FCACF35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503C7E"/>
    <w:multiLevelType w:val="singleLevel"/>
    <w:tmpl w:val="E12CF2E4"/>
    <w:lvl w:ilvl="0">
      <w:start w:val="1"/>
      <w:numFmt w:val="bullet"/>
      <w:lvlText w:val=""/>
      <w:lvlJc w:val="left"/>
      <w:pPr>
        <w:tabs>
          <w:tab w:val="num" w:pos="360"/>
        </w:tabs>
        <w:ind w:left="360" w:hanging="360"/>
      </w:pPr>
      <w:rPr>
        <w:rFonts w:ascii="Symbol" w:hAnsi="Symbol" w:hint="default"/>
        <w:sz w:val="20"/>
      </w:rPr>
    </w:lvl>
  </w:abstractNum>
  <w:abstractNum w:abstractNumId="4">
    <w:nsid w:val="47AE1C0B"/>
    <w:multiLevelType w:val="hybridMultilevel"/>
    <w:tmpl w:val="33C2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F7"/>
    <w:rsid w:val="00001D47"/>
    <w:rsid w:val="00021040"/>
    <w:rsid w:val="00024D5D"/>
    <w:rsid w:val="00053DB1"/>
    <w:rsid w:val="00057E12"/>
    <w:rsid w:val="0006782E"/>
    <w:rsid w:val="00075CC8"/>
    <w:rsid w:val="00094927"/>
    <w:rsid w:val="000A1AF1"/>
    <w:rsid w:val="000B778B"/>
    <w:rsid w:val="000D08FC"/>
    <w:rsid w:val="000D6A21"/>
    <w:rsid w:val="000E30E8"/>
    <w:rsid w:val="000F28B9"/>
    <w:rsid w:val="000F4492"/>
    <w:rsid w:val="000F717D"/>
    <w:rsid w:val="00101D29"/>
    <w:rsid w:val="0010517A"/>
    <w:rsid w:val="0012065E"/>
    <w:rsid w:val="00123B60"/>
    <w:rsid w:val="001326F3"/>
    <w:rsid w:val="00135363"/>
    <w:rsid w:val="0014203E"/>
    <w:rsid w:val="00144D8A"/>
    <w:rsid w:val="001465D0"/>
    <w:rsid w:val="00150674"/>
    <w:rsid w:val="00162A40"/>
    <w:rsid w:val="001716AB"/>
    <w:rsid w:val="00192519"/>
    <w:rsid w:val="001C3A85"/>
    <w:rsid w:val="001C6B96"/>
    <w:rsid w:val="0023782F"/>
    <w:rsid w:val="00244112"/>
    <w:rsid w:val="002541C4"/>
    <w:rsid w:val="00262D7D"/>
    <w:rsid w:val="00267E58"/>
    <w:rsid w:val="00296EEA"/>
    <w:rsid w:val="002B2D97"/>
    <w:rsid w:val="002E08F7"/>
    <w:rsid w:val="002F078A"/>
    <w:rsid w:val="002F0F7F"/>
    <w:rsid w:val="00300DB7"/>
    <w:rsid w:val="00311C95"/>
    <w:rsid w:val="003314E5"/>
    <w:rsid w:val="00332987"/>
    <w:rsid w:val="003370A4"/>
    <w:rsid w:val="00343A29"/>
    <w:rsid w:val="0035624A"/>
    <w:rsid w:val="00360098"/>
    <w:rsid w:val="00386C0A"/>
    <w:rsid w:val="00392B91"/>
    <w:rsid w:val="00396BA0"/>
    <w:rsid w:val="003A2E2B"/>
    <w:rsid w:val="003B6B09"/>
    <w:rsid w:val="003C28DC"/>
    <w:rsid w:val="003D6D76"/>
    <w:rsid w:val="003E0339"/>
    <w:rsid w:val="003E0C7F"/>
    <w:rsid w:val="003E257B"/>
    <w:rsid w:val="003E37E9"/>
    <w:rsid w:val="0040097F"/>
    <w:rsid w:val="004042A5"/>
    <w:rsid w:val="00416354"/>
    <w:rsid w:val="004179AD"/>
    <w:rsid w:val="004355B4"/>
    <w:rsid w:val="0043665D"/>
    <w:rsid w:val="0045183A"/>
    <w:rsid w:val="004646FF"/>
    <w:rsid w:val="0048178D"/>
    <w:rsid w:val="0048215B"/>
    <w:rsid w:val="004852F5"/>
    <w:rsid w:val="004C010E"/>
    <w:rsid w:val="004D05FB"/>
    <w:rsid w:val="004D3A37"/>
    <w:rsid w:val="004E6522"/>
    <w:rsid w:val="004E7D05"/>
    <w:rsid w:val="00506AE4"/>
    <w:rsid w:val="00512434"/>
    <w:rsid w:val="00542198"/>
    <w:rsid w:val="00543B24"/>
    <w:rsid w:val="00557868"/>
    <w:rsid w:val="0056188D"/>
    <w:rsid w:val="00564919"/>
    <w:rsid w:val="00591012"/>
    <w:rsid w:val="005A391E"/>
    <w:rsid w:val="005B711E"/>
    <w:rsid w:val="00600F91"/>
    <w:rsid w:val="00604E7E"/>
    <w:rsid w:val="006534E8"/>
    <w:rsid w:val="00664590"/>
    <w:rsid w:val="00670484"/>
    <w:rsid w:val="00696EBF"/>
    <w:rsid w:val="006C72D0"/>
    <w:rsid w:val="006D07B3"/>
    <w:rsid w:val="006D25A0"/>
    <w:rsid w:val="006E577A"/>
    <w:rsid w:val="006E6A85"/>
    <w:rsid w:val="006F38A1"/>
    <w:rsid w:val="00725784"/>
    <w:rsid w:val="00736D79"/>
    <w:rsid w:val="00744EC4"/>
    <w:rsid w:val="00750899"/>
    <w:rsid w:val="00756F2D"/>
    <w:rsid w:val="007848F0"/>
    <w:rsid w:val="00793A5D"/>
    <w:rsid w:val="007D64FE"/>
    <w:rsid w:val="007D6F43"/>
    <w:rsid w:val="007D6F8D"/>
    <w:rsid w:val="007F397D"/>
    <w:rsid w:val="00805BC3"/>
    <w:rsid w:val="00830F70"/>
    <w:rsid w:val="00840891"/>
    <w:rsid w:val="00856B8D"/>
    <w:rsid w:val="0086040F"/>
    <w:rsid w:val="00861B5F"/>
    <w:rsid w:val="008633B5"/>
    <w:rsid w:val="00884309"/>
    <w:rsid w:val="00887967"/>
    <w:rsid w:val="00891771"/>
    <w:rsid w:val="008A385B"/>
    <w:rsid w:val="008B483D"/>
    <w:rsid w:val="008D315A"/>
    <w:rsid w:val="008E0A86"/>
    <w:rsid w:val="00917987"/>
    <w:rsid w:val="0092755A"/>
    <w:rsid w:val="00946A27"/>
    <w:rsid w:val="00963E0F"/>
    <w:rsid w:val="009647AC"/>
    <w:rsid w:val="009B46DE"/>
    <w:rsid w:val="009B5269"/>
    <w:rsid w:val="009D1E67"/>
    <w:rsid w:val="009D35DE"/>
    <w:rsid w:val="009D4900"/>
    <w:rsid w:val="009E0EE9"/>
    <w:rsid w:val="009F41ED"/>
    <w:rsid w:val="00A05EAE"/>
    <w:rsid w:val="00A35173"/>
    <w:rsid w:val="00A634C9"/>
    <w:rsid w:val="00A73106"/>
    <w:rsid w:val="00A96E03"/>
    <w:rsid w:val="00AB1A0B"/>
    <w:rsid w:val="00AC3407"/>
    <w:rsid w:val="00AE3CB1"/>
    <w:rsid w:val="00B03078"/>
    <w:rsid w:val="00B07952"/>
    <w:rsid w:val="00B13AB4"/>
    <w:rsid w:val="00B22C4C"/>
    <w:rsid w:val="00B27E32"/>
    <w:rsid w:val="00B35A10"/>
    <w:rsid w:val="00B46923"/>
    <w:rsid w:val="00BA3772"/>
    <w:rsid w:val="00BB04E8"/>
    <w:rsid w:val="00BB1C28"/>
    <w:rsid w:val="00BC361C"/>
    <w:rsid w:val="00BD14EB"/>
    <w:rsid w:val="00BE01B7"/>
    <w:rsid w:val="00BF5F28"/>
    <w:rsid w:val="00C15249"/>
    <w:rsid w:val="00C36616"/>
    <w:rsid w:val="00C42A82"/>
    <w:rsid w:val="00C64085"/>
    <w:rsid w:val="00C67168"/>
    <w:rsid w:val="00C835D0"/>
    <w:rsid w:val="00C868B5"/>
    <w:rsid w:val="00CA0CB4"/>
    <w:rsid w:val="00CC70AC"/>
    <w:rsid w:val="00CF6DEF"/>
    <w:rsid w:val="00D201C5"/>
    <w:rsid w:val="00D220E4"/>
    <w:rsid w:val="00D23E6E"/>
    <w:rsid w:val="00D47FDC"/>
    <w:rsid w:val="00D71679"/>
    <w:rsid w:val="00D73C9F"/>
    <w:rsid w:val="00D84C8D"/>
    <w:rsid w:val="00E14E9C"/>
    <w:rsid w:val="00E57A69"/>
    <w:rsid w:val="00E60E88"/>
    <w:rsid w:val="00E80D67"/>
    <w:rsid w:val="00E97449"/>
    <w:rsid w:val="00EA4F89"/>
    <w:rsid w:val="00F26E52"/>
    <w:rsid w:val="00F31C25"/>
    <w:rsid w:val="00F3309F"/>
    <w:rsid w:val="00F44431"/>
    <w:rsid w:val="00F52660"/>
    <w:rsid w:val="00F63EEB"/>
    <w:rsid w:val="00F64B4A"/>
    <w:rsid w:val="00F66060"/>
    <w:rsid w:val="00F969CB"/>
    <w:rsid w:val="00FA359C"/>
    <w:rsid w:val="00FC4455"/>
    <w:rsid w:val="00FE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A4F89"/>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qFormat/>
    <w:pPr>
      <w:keepNext/>
      <w:outlineLvl w:val="1"/>
    </w:pPr>
    <w:rPr>
      <w:rFonts w:ascii="Sabon" w:hAnsi="Sabon"/>
      <w:i/>
      <w:color w:val="000000"/>
      <w:sz w:val="28"/>
      <w:u w:val="single"/>
    </w:rPr>
  </w:style>
  <w:style w:type="paragraph" w:styleId="Heading3">
    <w:name w:val="heading 3"/>
    <w:basedOn w:val="Normal"/>
    <w:next w:val="Normal"/>
    <w:qFormat/>
    <w:pPr>
      <w:keepNext/>
      <w:tabs>
        <w:tab w:val="left" w:pos="2160"/>
      </w:tabs>
      <w:outlineLvl w:val="2"/>
    </w:pPr>
    <w:rPr>
      <w:rFonts w:ascii="Sabon" w:hAnsi="Sabon"/>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2541C4"/>
    <w:rPr>
      <w:color w:val="0000FF"/>
      <w:u w:val="single"/>
    </w:rPr>
  </w:style>
  <w:style w:type="paragraph" w:styleId="BodyText">
    <w:name w:val="Body Text"/>
    <w:basedOn w:val="Normal"/>
    <w:rsid w:val="004C010E"/>
    <w:rPr>
      <w:snapToGrid w:val="0"/>
    </w:rPr>
  </w:style>
  <w:style w:type="paragraph" w:styleId="BalloonText">
    <w:name w:val="Balloon Text"/>
    <w:basedOn w:val="Normal"/>
    <w:link w:val="BalloonTextChar"/>
    <w:rsid w:val="00075CC8"/>
    <w:rPr>
      <w:rFonts w:ascii="Tahoma" w:hAnsi="Tahoma" w:cs="Tahoma"/>
      <w:sz w:val="16"/>
      <w:szCs w:val="16"/>
    </w:rPr>
  </w:style>
  <w:style w:type="character" w:customStyle="1" w:styleId="BalloonTextChar">
    <w:name w:val="Balloon Text Char"/>
    <w:basedOn w:val="DefaultParagraphFont"/>
    <w:link w:val="BalloonText"/>
    <w:rsid w:val="00075CC8"/>
    <w:rPr>
      <w:rFonts w:ascii="Tahoma" w:hAnsi="Tahoma" w:cs="Tahoma"/>
      <w:sz w:val="16"/>
      <w:szCs w:val="16"/>
    </w:rPr>
  </w:style>
  <w:style w:type="table" w:styleId="TableGrid">
    <w:name w:val="Table Grid"/>
    <w:basedOn w:val="TableNormal"/>
    <w:rsid w:val="0086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F89"/>
    <w:pPr>
      <w:ind w:left="720"/>
      <w:contextualSpacing/>
    </w:pPr>
  </w:style>
  <w:style w:type="character" w:styleId="FollowedHyperlink">
    <w:name w:val="FollowedHyperlink"/>
    <w:basedOn w:val="DefaultParagraphFont"/>
    <w:rsid w:val="00AE3C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A4F89"/>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qFormat/>
    <w:pPr>
      <w:keepNext/>
      <w:outlineLvl w:val="1"/>
    </w:pPr>
    <w:rPr>
      <w:rFonts w:ascii="Sabon" w:hAnsi="Sabon"/>
      <w:i/>
      <w:color w:val="000000"/>
      <w:sz w:val="28"/>
      <w:u w:val="single"/>
    </w:rPr>
  </w:style>
  <w:style w:type="paragraph" w:styleId="Heading3">
    <w:name w:val="heading 3"/>
    <w:basedOn w:val="Normal"/>
    <w:next w:val="Normal"/>
    <w:qFormat/>
    <w:pPr>
      <w:keepNext/>
      <w:tabs>
        <w:tab w:val="left" w:pos="2160"/>
      </w:tabs>
      <w:outlineLvl w:val="2"/>
    </w:pPr>
    <w:rPr>
      <w:rFonts w:ascii="Sabon" w:hAnsi="Sabon"/>
      <w:b/>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2541C4"/>
    <w:rPr>
      <w:color w:val="0000FF"/>
      <w:u w:val="single"/>
    </w:rPr>
  </w:style>
  <w:style w:type="paragraph" w:styleId="BodyText">
    <w:name w:val="Body Text"/>
    <w:basedOn w:val="Normal"/>
    <w:rsid w:val="004C010E"/>
    <w:rPr>
      <w:snapToGrid w:val="0"/>
    </w:rPr>
  </w:style>
  <w:style w:type="paragraph" w:styleId="BalloonText">
    <w:name w:val="Balloon Text"/>
    <w:basedOn w:val="Normal"/>
    <w:link w:val="BalloonTextChar"/>
    <w:rsid w:val="00075CC8"/>
    <w:rPr>
      <w:rFonts w:ascii="Tahoma" w:hAnsi="Tahoma" w:cs="Tahoma"/>
      <w:sz w:val="16"/>
      <w:szCs w:val="16"/>
    </w:rPr>
  </w:style>
  <w:style w:type="character" w:customStyle="1" w:styleId="BalloonTextChar">
    <w:name w:val="Balloon Text Char"/>
    <w:basedOn w:val="DefaultParagraphFont"/>
    <w:link w:val="BalloonText"/>
    <w:rsid w:val="00075CC8"/>
    <w:rPr>
      <w:rFonts w:ascii="Tahoma" w:hAnsi="Tahoma" w:cs="Tahoma"/>
      <w:sz w:val="16"/>
      <w:szCs w:val="16"/>
    </w:rPr>
  </w:style>
  <w:style w:type="table" w:styleId="TableGrid">
    <w:name w:val="Table Grid"/>
    <w:basedOn w:val="TableNormal"/>
    <w:rsid w:val="0086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F89"/>
    <w:pPr>
      <w:ind w:left="720"/>
      <w:contextualSpacing/>
    </w:pPr>
  </w:style>
  <w:style w:type="character" w:styleId="FollowedHyperlink">
    <w:name w:val="FollowedHyperlink"/>
    <w:basedOn w:val="DefaultParagraphFont"/>
    <w:rsid w:val="00AE3C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ultedri2015.weebl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United%20Way%20Microsoft%20Templates\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Template>
  <TotalTime>0</TotalTime>
  <Pages>1</Pages>
  <Words>407</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United Way of SENE</Company>
  <LinksUpToDate>false</LinksUpToDate>
  <CharactersWithSpaces>2872</CharactersWithSpaces>
  <SharedDoc>false</SharedDoc>
  <HLinks>
    <vt:vector size="12" baseType="variant">
      <vt:variant>
        <vt:i4>4522093</vt:i4>
      </vt:variant>
      <vt:variant>
        <vt:i4>2163</vt:i4>
      </vt:variant>
      <vt:variant>
        <vt:i4>1026</vt:i4>
      </vt:variant>
      <vt:variant>
        <vt:i4>1</vt:i4>
      </vt:variant>
      <vt:variant>
        <vt:lpwstr>united-way-lock-up-localized-cmyk</vt:lpwstr>
      </vt:variant>
      <vt:variant>
        <vt:lpwstr/>
      </vt:variant>
      <vt:variant>
        <vt:i4>1900546</vt:i4>
      </vt:variant>
      <vt:variant>
        <vt:i4>2269</vt:i4>
      </vt:variant>
      <vt:variant>
        <vt:i4>1025</vt:i4>
      </vt:variant>
      <vt:variant>
        <vt:i4>1</vt:i4>
      </vt:variant>
      <vt:variant>
        <vt:lpwstr>LU_b_one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Kerstin L. Klebbe</dc:creator>
  <cp:lastModifiedBy>Diana Perdomo</cp:lastModifiedBy>
  <cp:revision>2</cp:revision>
  <cp:lastPrinted>2009-01-12T16:57:00Z</cp:lastPrinted>
  <dcterms:created xsi:type="dcterms:W3CDTF">2015-06-10T22:22:00Z</dcterms:created>
  <dcterms:modified xsi:type="dcterms:W3CDTF">2015-06-10T22:22:00Z</dcterms:modified>
</cp:coreProperties>
</file>