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D59C0" w14:textId="77777777" w:rsidR="00DA01C9" w:rsidRPr="00615869" w:rsidRDefault="0013065F" w:rsidP="00DA01C9">
      <w:pPr>
        <w:rPr>
          <w:color w:val="FF0000"/>
          <w:sz w:val="56"/>
        </w:rPr>
      </w:pPr>
      <w:bookmarkStart w:id="0" w:name="_GoBack"/>
      <w:bookmarkEnd w:id="0"/>
      <w:r>
        <w:rPr>
          <w:sz w:val="56"/>
        </w:rPr>
        <w:t>Summary</w:t>
      </w:r>
      <w:r w:rsidR="00DA01C9" w:rsidRPr="00615869">
        <w:rPr>
          <w:sz w:val="56"/>
        </w:rPr>
        <w:tab/>
      </w:r>
      <w:r w:rsidR="00DA01C9" w:rsidRPr="00615869">
        <w:rPr>
          <w:sz w:val="56"/>
        </w:rPr>
        <w:tab/>
      </w:r>
      <w:r w:rsidR="00DA01C9" w:rsidRPr="00615869">
        <w:rPr>
          <w:sz w:val="56"/>
        </w:rPr>
        <w:tab/>
      </w:r>
    </w:p>
    <w:p w14:paraId="5489097E" w14:textId="77777777" w:rsidR="005C471D" w:rsidRPr="00EB4C07" w:rsidRDefault="005C471D" w:rsidP="00EB4C07">
      <w:pPr>
        <w:pStyle w:val="Heading2"/>
        <w:rPr>
          <w:rFonts w:ascii="Times New Roman" w:hAnsi="Times New Roman"/>
          <w:i w:val="0"/>
          <w:color w:val="auto"/>
          <w:sz w:val="32"/>
          <w:u w:val="none"/>
        </w:rPr>
      </w:pPr>
      <w:r>
        <w:rPr>
          <w:rFonts w:ascii="Times New Roman" w:hAnsi="Times New Roman"/>
          <w:i w:val="0"/>
          <w:color w:val="auto"/>
          <w:sz w:val="32"/>
          <w:u w:val="none"/>
        </w:rPr>
        <w:t>2015 Adult Education Project</w:t>
      </w:r>
    </w:p>
    <w:p w14:paraId="283E1272" w14:textId="77777777" w:rsidR="005C471D" w:rsidRDefault="0013065F" w:rsidP="005C471D">
      <w:pPr>
        <w:rPr>
          <w:sz w:val="28"/>
          <w:szCs w:val="28"/>
        </w:rPr>
      </w:pPr>
      <w:r>
        <w:rPr>
          <w:noProof/>
        </w:rPr>
        <mc:AlternateContent>
          <mc:Choice Requires="wps">
            <w:drawing>
              <wp:anchor distT="0" distB="0" distL="114300" distR="114300" simplePos="0" relativeHeight="251661312" behindDoc="0" locked="0" layoutInCell="1" allowOverlap="1" wp14:anchorId="1CB7C5BA" wp14:editId="51292325">
                <wp:simplePos x="0" y="0"/>
                <wp:positionH relativeFrom="column">
                  <wp:posOffset>4280535</wp:posOffset>
                </wp:positionH>
                <wp:positionV relativeFrom="paragraph">
                  <wp:posOffset>83820</wp:posOffset>
                </wp:positionV>
                <wp:extent cx="20574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42CCC2" w14:textId="77777777" w:rsidR="00642691" w:rsidRPr="0013065F" w:rsidRDefault="00642691" w:rsidP="0013065F">
                            <w:pPr>
                              <w:rPr>
                                <w:b/>
                              </w:rPr>
                            </w:pPr>
                            <w:r>
                              <w:rPr>
                                <w:b/>
                              </w:rPr>
                              <w:t>Absent</w:t>
                            </w:r>
                          </w:p>
                          <w:p w14:paraId="1BB5FB6E" w14:textId="77777777" w:rsidR="00642691" w:rsidRDefault="00642691" w:rsidP="0013065F">
                            <w:r>
                              <w:t>Edmund Ferszt</w:t>
                            </w:r>
                          </w:p>
                          <w:p w14:paraId="2F7B7358" w14:textId="77777777" w:rsidR="00642691" w:rsidRDefault="00642691" w:rsidP="0013065F">
                            <w:r>
                              <w:t>Kristen McKenna</w:t>
                            </w:r>
                          </w:p>
                          <w:p w14:paraId="2E04BC47" w14:textId="188BA57C" w:rsidR="00642691" w:rsidRDefault="00642691" w:rsidP="0013065F">
                            <w:r>
                              <w:t>Bernice Morris</w:t>
                            </w:r>
                          </w:p>
                          <w:p w14:paraId="06B7CA4F" w14:textId="77777777" w:rsidR="00642691" w:rsidRPr="0013065F" w:rsidRDefault="00642691" w:rsidP="0013065F">
                            <w:pPr>
                              <w:rPr>
                                <w:i/>
                              </w:rPr>
                            </w:pPr>
                            <w:r>
                              <w:t>Jamie Scurry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337.05pt;margin-top:6.6pt;width:16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VpSs0CAAAP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" filled="f" stroked="f">
                <v:textbox>
                  <w:txbxContent>
                    <w:p w14:paraId="1642CCC2" w14:textId="77777777" w:rsidR="00642691" w:rsidRPr="0013065F" w:rsidRDefault="00642691" w:rsidP="0013065F">
                      <w:pPr>
                        <w:rPr>
                          <w:b/>
                        </w:rPr>
                      </w:pPr>
                      <w:r>
                        <w:rPr>
                          <w:b/>
                        </w:rPr>
                        <w:t>Absent</w:t>
                      </w:r>
                    </w:p>
                    <w:p w14:paraId="1BB5FB6E" w14:textId="77777777" w:rsidR="00642691" w:rsidRDefault="00642691" w:rsidP="0013065F">
                      <w:r>
                        <w:t xml:space="preserve">Edmund </w:t>
                      </w:r>
                      <w:proofErr w:type="spellStart"/>
                      <w:r>
                        <w:t>Ferszt</w:t>
                      </w:r>
                      <w:proofErr w:type="spellEnd"/>
                    </w:p>
                    <w:p w14:paraId="2F7B7358" w14:textId="77777777" w:rsidR="00642691" w:rsidRDefault="00642691" w:rsidP="0013065F">
                      <w:r>
                        <w:t>Kristen McKenna</w:t>
                      </w:r>
                    </w:p>
                    <w:p w14:paraId="2E04BC47" w14:textId="188BA57C" w:rsidR="00642691" w:rsidRDefault="00642691" w:rsidP="0013065F">
                      <w:r>
                        <w:t>Bernice Morris</w:t>
                      </w:r>
                    </w:p>
                    <w:p w14:paraId="06B7CA4F" w14:textId="77777777" w:rsidR="00642691" w:rsidRPr="0013065F" w:rsidRDefault="00642691" w:rsidP="0013065F">
                      <w:pPr>
                        <w:rPr>
                          <w:i/>
                        </w:rPr>
                      </w:pPr>
                      <w:r>
                        <w:t>Jamie Scurry</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2363396" wp14:editId="6465BF9B">
                <wp:simplePos x="0" y="0"/>
                <wp:positionH relativeFrom="column">
                  <wp:posOffset>2108835</wp:posOffset>
                </wp:positionH>
                <wp:positionV relativeFrom="paragraph">
                  <wp:posOffset>83820</wp:posOffset>
                </wp:positionV>
                <wp:extent cx="2057400" cy="1714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32034" w14:textId="77777777" w:rsidR="00642691" w:rsidRPr="0013065F" w:rsidRDefault="00642691">
                            <w:pPr>
                              <w:rPr>
                                <w:b/>
                              </w:rPr>
                            </w:pPr>
                            <w:r w:rsidRPr="0013065F">
                              <w:rPr>
                                <w:b/>
                              </w:rPr>
                              <w:t>Attending</w:t>
                            </w:r>
                          </w:p>
                          <w:p w14:paraId="0A7749AE" w14:textId="77777777" w:rsidR="00642691" w:rsidRDefault="00642691">
                            <w:r>
                              <w:t>Susan Corte</w:t>
                            </w:r>
                          </w:p>
                          <w:p w14:paraId="1D524313" w14:textId="77777777" w:rsidR="00642691" w:rsidRDefault="00642691">
                            <w:r>
                              <w:t>Gayle Dzekevich</w:t>
                            </w:r>
                          </w:p>
                          <w:p w14:paraId="77E3DF7B" w14:textId="77777777" w:rsidR="00642691" w:rsidRDefault="00642691">
                            <w:r>
                              <w:t>Heather Gaydos</w:t>
                            </w:r>
                          </w:p>
                          <w:p w14:paraId="7C0158A2" w14:textId="77777777" w:rsidR="00642691" w:rsidRDefault="00642691">
                            <w:r>
                              <w:t>Tyla McCaffrey-Pimentel</w:t>
                            </w:r>
                          </w:p>
                          <w:p w14:paraId="5AB22EDE" w14:textId="77777777" w:rsidR="00642691" w:rsidRDefault="00642691">
                            <w:r>
                              <w:t>Michelle Novello</w:t>
                            </w:r>
                          </w:p>
                          <w:p w14:paraId="00BCE9C5" w14:textId="77777777" w:rsidR="00642691" w:rsidRDefault="00642691">
                            <w:r>
                              <w:t>Karisa Tashjian</w:t>
                            </w:r>
                          </w:p>
                          <w:p w14:paraId="6A60EC5A" w14:textId="77777777" w:rsidR="00642691" w:rsidRPr="0013065F" w:rsidRDefault="00642691">
                            <w:pPr>
                              <w:rPr>
                                <w:i/>
                              </w:rPr>
                            </w:pPr>
                            <w:r w:rsidRPr="0013065F">
                              <w:rPr>
                                <w:i/>
                              </w:rPr>
                              <w:t>Brady Dunklee, facilitating</w:t>
                            </w:r>
                          </w:p>
                          <w:p w14:paraId="235824F8" w14:textId="77777777" w:rsidR="00642691" w:rsidRPr="0013065F" w:rsidRDefault="00642691">
                            <w:pPr>
                              <w:rPr>
                                <w:i/>
                              </w:rPr>
                            </w:pPr>
                            <w:r w:rsidRPr="0013065F">
                              <w:rPr>
                                <w:i/>
                              </w:rPr>
                              <w:t>Elana Rosenberg, note-taking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7" type="#_x0000_t202" style="position:absolute;margin-left:166.05pt;margin-top:6.6pt;width:16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BSaM4CAAAP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" filled="f" stroked="f">
                <v:textbox>
                  <w:txbxContent>
                    <w:p w14:paraId="5D832034" w14:textId="77777777" w:rsidR="00832FCF" w:rsidRPr="0013065F" w:rsidRDefault="00832FCF">
                      <w:pPr>
                        <w:rPr>
                          <w:b/>
                        </w:rPr>
                      </w:pPr>
                      <w:r w:rsidRPr="0013065F">
                        <w:rPr>
                          <w:b/>
                        </w:rPr>
                        <w:t>Attending</w:t>
                      </w:r>
                    </w:p>
                    <w:p w14:paraId="0A7749AE" w14:textId="77777777" w:rsidR="00832FCF" w:rsidRDefault="00832FCF">
                      <w:r>
                        <w:t>Susan Corte</w:t>
                      </w:r>
                    </w:p>
                    <w:p w14:paraId="1D524313" w14:textId="77777777" w:rsidR="00832FCF" w:rsidRDefault="00832FCF">
                      <w:r>
                        <w:t xml:space="preserve">Gayle </w:t>
                      </w:r>
                      <w:proofErr w:type="spellStart"/>
                      <w:r>
                        <w:t>Dzekevich</w:t>
                      </w:r>
                      <w:proofErr w:type="spellEnd"/>
                    </w:p>
                    <w:p w14:paraId="77E3DF7B" w14:textId="77777777" w:rsidR="00832FCF" w:rsidRDefault="00832FCF">
                      <w:r>
                        <w:t xml:space="preserve">Heather </w:t>
                      </w:r>
                      <w:proofErr w:type="spellStart"/>
                      <w:r>
                        <w:t>Gaydos</w:t>
                      </w:r>
                      <w:proofErr w:type="spellEnd"/>
                    </w:p>
                    <w:p w14:paraId="7C0158A2" w14:textId="77777777" w:rsidR="00832FCF" w:rsidRDefault="00832FCF">
                      <w:proofErr w:type="spellStart"/>
                      <w:r>
                        <w:t>Tyla</w:t>
                      </w:r>
                      <w:proofErr w:type="spellEnd"/>
                      <w:r>
                        <w:t xml:space="preserve"> McCaffrey-Pimentel</w:t>
                      </w:r>
                    </w:p>
                    <w:p w14:paraId="5AB22EDE" w14:textId="77777777" w:rsidR="00832FCF" w:rsidRDefault="00832FCF">
                      <w:r>
                        <w:t xml:space="preserve">Michelle </w:t>
                      </w:r>
                      <w:proofErr w:type="spellStart"/>
                      <w:r>
                        <w:t>Novello</w:t>
                      </w:r>
                      <w:proofErr w:type="spellEnd"/>
                    </w:p>
                    <w:p w14:paraId="00BCE9C5" w14:textId="77777777" w:rsidR="00832FCF" w:rsidRDefault="00832FCF">
                      <w:proofErr w:type="spellStart"/>
                      <w:r>
                        <w:t>Karisa</w:t>
                      </w:r>
                      <w:proofErr w:type="spellEnd"/>
                      <w:r>
                        <w:t xml:space="preserve"> </w:t>
                      </w:r>
                      <w:proofErr w:type="spellStart"/>
                      <w:r>
                        <w:t>Tashjian</w:t>
                      </w:r>
                      <w:proofErr w:type="spellEnd"/>
                    </w:p>
                    <w:p w14:paraId="6A60EC5A" w14:textId="77777777" w:rsidR="00832FCF" w:rsidRPr="0013065F" w:rsidRDefault="00832FCF">
                      <w:pPr>
                        <w:rPr>
                          <w:i/>
                        </w:rPr>
                      </w:pPr>
                      <w:r w:rsidRPr="0013065F">
                        <w:rPr>
                          <w:i/>
                        </w:rPr>
                        <w:t xml:space="preserve">Brady </w:t>
                      </w:r>
                      <w:proofErr w:type="spellStart"/>
                      <w:r w:rsidRPr="0013065F">
                        <w:rPr>
                          <w:i/>
                        </w:rPr>
                        <w:t>Dunklee</w:t>
                      </w:r>
                      <w:proofErr w:type="spellEnd"/>
                      <w:r w:rsidRPr="0013065F">
                        <w:rPr>
                          <w:i/>
                        </w:rPr>
                        <w:t>, facilitating</w:t>
                      </w:r>
                    </w:p>
                    <w:p w14:paraId="235824F8" w14:textId="77777777" w:rsidR="00832FCF" w:rsidRPr="0013065F" w:rsidRDefault="00832FCF">
                      <w:pPr>
                        <w:rPr>
                          <w:i/>
                        </w:rPr>
                      </w:pPr>
                      <w:proofErr w:type="spellStart"/>
                      <w:r w:rsidRPr="0013065F">
                        <w:rPr>
                          <w:i/>
                        </w:rPr>
                        <w:t>Elana</w:t>
                      </w:r>
                      <w:proofErr w:type="spellEnd"/>
                      <w:r w:rsidRPr="0013065F">
                        <w:rPr>
                          <w:i/>
                        </w:rPr>
                        <w:t xml:space="preserve"> Rosenberg, note-taking</w:t>
                      </w:r>
                    </w:p>
                  </w:txbxContent>
                </v:textbox>
                <w10:wrap type="square"/>
              </v:shape>
            </w:pict>
          </mc:Fallback>
        </mc:AlternateContent>
      </w:r>
      <w:r w:rsidR="00EB4C07">
        <w:rPr>
          <w:sz w:val="28"/>
          <w:szCs w:val="28"/>
        </w:rPr>
        <w:t xml:space="preserve">Working Group: </w:t>
      </w:r>
      <w:r w:rsidR="005C471D" w:rsidRPr="005C471D">
        <w:rPr>
          <w:sz w:val="28"/>
          <w:szCs w:val="28"/>
        </w:rPr>
        <w:t>Access</w:t>
      </w:r>
    </w:p>
    <w:p w14:paraId="705679ED" w14:textId="77777777" w:rsidR="003A3F04" w:rsidRPr="003A3F04" w:rsidRDefault="003A3F04" w:rsidP="003A3F04"/>
    <w:p w14:paraId="4090631F" w14:textId="77777777" w:rsidR="003A3F04" w:rsidRPr="003A3F04" w:rsidRDefault="003A3F04" w:rsidP="003A3F04">
      <w:pPr>
        <w:rPr>
          <w:color w:val="000000"/>
          <w:sz w:val="32"/>
          <w:szCs w:val="32"/>
        </w:rPr>
      </w:pPr>
      <w:r w:rsidRPr="003A3F04">
        <w:rPr>
          <w:color w:val="000000"/>
          <w:sz w:val="32"/>
          <w:szCs w:val="32"/>
        </w:rPr>
        <w:t xml:space="preserve">June </w:t>
      </w:r>
      <w:r w:rsidR="005C471D">
        <w:rPr>
          <w:color w:val="000000"/>
          <w:sz w:val="32"/>
          <w:szCs w:val="32"/>
        </w:rPr>
        <w:t xml:space="preserve">10, 2015 </w:t>
      </w:r>
      <w:r w:rsidRPr="003A3F04">
        <w:rPr>
          <w:color w:val="000000"/>
          <w:sz w:val="32"/>
          <w:szCs w:val="32"/>
        </w:rPr>
        <w:t xml:space="preserve"> </w:t>
      </w:r>
    </w:p>
    <w:p w14:paraId="7E3776FF" w14:textId="77777777" w:rsidR="00DA01C9" w:rsidRDefault="005C471D" w:rsidP="003A3F04">
      <w:pPr>
        <w:rPr>
          <w:color w:val="000000"/>
          <w:sz w:val="32"/>
          <w:szCs w:val="32"/>
        </w:rPr>
      </w:pPr>
      <w:r>
        <w:rPr>
          <w:color w:val="000000"/>
          <w:sz w:val="32"/>
          <w:szCs w:val="32"/>
        </w:rPr>
        <w:t>2:30-5:00</w:t>
      </w:r>
      <w:r w:rsidR="003A3F04" w:rsidRPr="003A3F04">
        <w:rPr>
          <w:color w:val="000000"/>
          <w:sz w:val="32"/>
          <w:szCs w:val="32"/>
        </w:rPr>
        <w:t xml:space="preserve"> p.m.</w:t>
      </w:r>
    </w:p>
    <w:p w14:paraId="30DD1391" w14:textId="77777777" w:rsidR="00607929" w:rsidRDefault="00607929" w:rsidP="00607929">
      <w:pPr>
        <w:rPr>
          <w:rFonts w:ascii="Book Antiqua" w:hAnsi="Book Antiqua"/>
        </w:rPr>
      </w:pPr>
    </w:p>
    <w:p w14:paraId="2C447021" w14:textId="77777777" w:rsidR="00607929" w:rsidRDefault="00607929" w:rsidP="00607929">
      <w:pPr>
        <w:rPr>
          <w:rFonts w:ascii="Book Antiqua" w:hAnsi="Book Antiqua"/>
        </w:rPr>
      </w:pPr>
      <w:r>
        <w:rPr>
          <w:rFonts w:ascii="Book Antiqua" w:hAnsi="Book Antiqua"/>
        </w:rPr>
        <w:t>The Genesis Center</w:t>
      </w:r>
    </w:p>
    <w:p w14:paraId="588E5C48" w14:textId="77777777" w:rsidR="00607929" w:rsidRDefault="00607929" w:rsidP="00607929">
      <w:pPr>
        <w:rPr>
          <w:rFonts w:ascii="Book Antiqua" w:hAnsi="Book Antiqua"/>
        </w:rPr>
      </w:pPr>
      <w:r>
        <w:rPr>
          <w:rFonts w:ascii="Book Antiqua" w:hAnsi="Book Antiqua"/>
        </w:rPr>
        <w:t>620 Potters Avenue</w:t>
      </w:r>
    </w:p>
    <w:p w14:paraId="68771C22" w14:textId="77777777" w:rsidR="00607929" w:rsidRDefault="00607929" w:rsidP="00607929">
      <w:pPr>
        <w:rPr>
          <w:rFonts w:ascii="Book Antiqua" w:hAnsi="Book Antiqua"/>
        </w:rPr>
      </w:pPr>
      <w:r>
        <w:rPr>
          <w:rFonts w:ascii="Book Antiqua" w:hAnsi="Book Antiqua"/>
        </w:rPr>
        <w:t>Providence, RI</w:t>
      </w:r>
    </w:p>
    <w:p w14:paraId="3C7F265C" w14:textId="77777777" w:rsidR="00607929" w:rsidRDefault="00607929" w:rsidP="00607929">
      <w:pPr>
        <w:rPr>
          <w:rFonts w:ascii="Book Antiqua" w:hAnsi="Book Antiqua"/>
        </w:rPr>
      </w:pPr>
      <w:r>
        <w:rPr>
          <w:rFonts w:ascii="Book Antiqua" w:hAnsi="Book Antiqua"/>
        </w:rPr>
        <w:t>401 781-6110</w:t>
      </w:r>
    </w:p>
    <w:p w14:paraId="74EF6160" w14:textId="77777777" w:rsidR="00F90288" w:rsidRDefault="00F90288" w:rsidP="00607929">
      <w:pPr>
        <w:rPr>
          <w:szCs w:val="24"/>
        </w:rPr>
      </w:pPr>
    </w:p>
    <w:p w14:paraId="1E77846E" w14:textId="77777777" w:rsidR="0013065F" w:rsidRDefault="0013065F" w:rsidP="00607929">
      <w:pPr>
        <w:rPr>
          <w:sz w:val="28"/>
          <w:szCs w:val="28"/>
        </w:rPr>
      </w:pPr>
    </w:p>
    <w:p w14:paraId="6BDBAD28" w14:textId="77777777" w:rsidR="00396A90" w:rsidRDefault="00396A90" w:rsidP="00607929">
      <w:pPr>
        <w:rPr>
          <w:szCs w:val="24"/>
        </w:rPr>
      </w:pPr>
    </w:p>
    <w:p w14:paraId="6A2040CE" w14:textId="77777777" w:rsidR="0013065F" w:rsidRPr="008D7C43" w:rsidRDefault="0013065F" w:rsidP="00607929">
      <w:pPr>
        <w:rPr>
          <w:szCs w:val="24"/>
        </w:rPr>
      </w:pPr>
      <w:r w:rsidRPr="008D7C43">
        <w:rPr>
          <w:szCs w:val="24"/>
        </w:rPr>
        <w:t xml:space="preserve">At its first meeting, the Access Group was asked to review and understand the scope of its task, develop a draft vision statement for Access in Rhode Island, and brainstorm possible priority recommendations for Access over the next 1-3 years.  The group also identified the need to define the term “Access,” and began developing a series of Guiding Principles or “Access is” statements to accompany the vision and recommendations.  </w:t>
      </w:r>
    </w:p>
    <w:p w14:paraId="72631EA9" w14:textId="77777777" w:rsidR="006D52C1" w:rsidRPr="008D7C43" w:rsidRDefault="006D52C1" w:rsidP="00607929">
      <w:pPr>
        <w:rPr>
          <w:szCs w:val="24"/>
        </w:rPr>
      </w:pPr>
    </w:p>
    <w:p w14:paraId="6DDF116D" w14:textId="77777777" w:rsidR="00036475" w:rsidRDefault="006D52C1" w:rsidP="00607929">
      <w:pPr>
        <w:rPr>
          <w:szCs w:val="24"/>
        </w:rPr>
      </w:pPr>
      <w:r w:rsidRPr="008D7C43">
        <w:rPr>
          <w:b/>
          <w:szCs w:val="24"/>
        </w:rPr>
        <w:t>Access Defined:</w:t>
      </w:r>
      <w:r w:rsidR="00B756BF" w:rsidRPr="008D7C43">
        <w:rPr>
          <w:b/>
          <w:szCs w:val="24"/>
        </w:rPr>
        <w:t xml:space="preserve">  </w:t>
      </w:r>
      <w:r w:rsidR="008D7C43">
        <w:rPr>
          <w:szCs w:val="24"/>
        </w:rPr>
        <w:t>The Working Group noted tha</w:t>
      </w:r>
      <w:r w:rsidR="00036475">
        <w:rPr>
          <w:szCs w:val="24"/>
        </w:rPr>
        <w:t>t there are many dimensions of Access</w:t>
      </w:r>
      <w:r w:rsidR="008D7C43">
        <w:rPr>
          <w:szCs w:val="24"/>
        </w:rPr>
        <w:t xml:space="preserve"> for Adult Education,</w:t>
      </w:r>
      <w:r w:rsidR="00036475">
        <w:rPr>
          <w:szCs w:val="24"/>
        </w:rPr>
        <w:t xml:space="preserve"> and discussed a number of them, including:</w:t>
      </w:r>
      <w:r w:rsidR="008D7C43">
        <w:rPr>
          <w:szCs w:val="24"/>
        </w:rPr>
        <w:t xml:space="preserve"> </w:t>
      </w:r>
    </w:p>
    <w:p w14:paraId="1388067C" w14:textId="44565340" w:rsidR="00036475" w:rsidRDefault="00036475" w:rsidP="00036475">
      <w:pPr>
        <w:pStyle w:val="ListParagraph"/>
        <w:numPr>
          <w:ilvl w:val="0"/>
          <w:numId w:val="33"/>
        </w:numPr>
        <w:rPr>
          <w:szCs w:val="24"/>
        </w:rPr>
      </w:pPr>
      <w:r>
        <w:rPr>
          <w:szCs w:val="24"/>
        </w:rPr>
        <w:t>Accessible scheduling (including a discussion of managed enrollment and how to engage learners between program cycles).</w:t>
      </w:r>
    </w:p>
    <w:p w14:paraId="57741853" w14:textId="7E32DE5C" w:rsidR="00036475" w:rsidRDefault="00B756BF" w:rsidP="00036475">
      <w:pPr>
        <w:pStyle w:val="ListParagraph"/>
        <w:numPr>
          <w:ilvl w:val="0"/>
          <w:numId w:val="33"/>
        </w:numPr>
        <w:rPr>
          <w:szCs w:val="24"/>
        </w:rPr>
      </w:pPr>
      <w:r w:rsidRPr="00036475">
        <w:rPr>
          <w:szCs w:val="24"/>
        </w:rPr>
        <w:t>Access</w:t>
      </w:r>
      <w:r w:rsidR="00036475">
        <w:rPr>
          <w:szCs w:val="24"/>
        </w:rPr>
        <w:t>ible environments (including for those previously unsuccessful in school)</w:t>
      </w:r>
    </w:p>
    <w:p w14:paraId="7C145F12" w14:textId="5FD7EE15" w:rsidR="00036475" w:rsidRDefault="00036475" w:rsidP="00036475">
      <w:pPr>
        <w:pStyle w:val="ListParagraph"/>
        <w:numPr>
          <w:ilvl w:val="0"/>
          <w:numId w:val="33"/>
        </w:numPr>
        <w:rPr>
          <w:szCs w:val="24"/>
        </w:rPr>
      </w:pPr>
      <w:r>
        <w:rPr>
          <w:szCs w:val="24"/>
        </w:rPr>
        <w:t>Geographic accessibility, including transportation and local programs</w:t>
      </w:r>
    </w:p>
    <w:p w14:paraId="1BF7655C" w14:textId="09D05D53" w:rsidR="00036475" w:rsidRDefault="00B756BF" w:rsidP="00036475">
      <w:pPr>
        <w:pStyle w:val="ListParagraph"/>
        <w:numPr>
          <w:ilvl w:val="0"/>
          <w:numId w:val="33"/>
        </w:numPr>
        <w:rPr>
          <w:szCs w:val="24"/>
        </w:rPr>
      </w:pPr>
      <w:r w:rsidRPr="00036475">
        <w:rPr>
          <w:szCs w:val="24"/>
        </w:rPr>
        <w:t>Accessi</w:t>
      </w:r>
      <w:r w:rsidR="00036475">
        <w:rPr>
          <w:szCs w:val="24"/>
        </w:rPr>
        <w:t>ble information about services and opportunities</w:t>
      </w:r>
    </w:p>
    <w:p w14:paraId="5C30123F" w14:textId="65A965D8" w:rsidR="00036475" w:rsidRDefault="00036475" w:rsidP="00036475">
      <w:pPr>
        <w:pStyle w:val="ListParagraph"/>
        <w:numPr>
          <w:ilvl w:val="0"/>
          <w:numId w:val="33"/>
        </w:numPr>
        <w:rPr>
          <w:szCs w:val="24"/>
        </w:rPr>
      </w:pPr>
      <w:r>
        <w:rPr>
          <w:szCs w:val="24"/>
        </w:rPr>
        <w:t>“Access</w:t>
      </w:r>
      <w:r w:rsidR="00B756BF" w:rsidRPr="00036475">
        <w:rPr>
          <w:szCs w:val="24"/>
        </w:rPr>
        <w:t xml:space="preserve"> to res</w:t>
      </w:r>
      <w:r>
        <w:rPr>
          <w:szCs w:val="24"/>
        </w:rPr>
        <w:t>ources when and where they want,” including opportunities outside the traditional classroom.</w:t>
      </w:r>
      <w:r w:rsidR="00B756BF" w:rsidRPr="00036475">
        <w:rPr>
          <w:szCs w:val="24"/>
        </w:rPr>
        <w:t xml:space="preserve"> </w:t>
      </w:r>
    </w:p>
    <w:p w14:paraId="0F0EEC31" w14:textId="16C800DB" w:rsidR="00036475" w:rsidRDefault="00036475" w:rsidP="00036475">
      <w:pPr>
        <w:pStyle w:val="ListParagraph"/>
        <w:numPr>
          <w:ilvl w:val="0"/>
          <w:numId w:val="33"/>
        </w:numPr>
        <w:rPr>
          <w:szCs w:val="24"/>
        </w:rPr>
      </w:pPr>
      <w:r>
        <w:rPr>
          <w:szCs w:val="24"/>
        </w:rPr>
        <w:t>Access to technology</w:t>
      </w:r>
    </w:p>
    <w:p w14:paraId="58A6A16D" w14:textId="160BB1A2" w:rsidR="00036475" w:rsidRDefault="00036475" w:rsidP="00036475">
      <w:pPr>
        <w:pStyle w:val="ListParagraph"/>
        <w:numPr>
          <w:ilvl w:val="0"/>
          <w:numId w:val="33"/>
        </w:numPr>
        <w:rPr>
          <w:szCs w:val="24"/>
        </w:rPr>
      </w:pPr>
      <w:r>
        <w:rPr>
          <w:szCs w:val="24"/>
        </w:rPr>
        <w:t>Access as the a</w:t>
      </w:r>
      <w:r w:rsidR="00B756BF" w:rsidRPr="00036475">
        <w:rPr>
          <w:szCs w:val="24"/>
        </w:rPr>
        <w:t>bsence</w:t>
      </w:r>
      <w:r w:rsidR="00441386" w:rsidRPr="00036475">
        <w:rPr>
          <w:szCs w:val="24"/>
        </w:rPr>
        <w:t>/reduction</w:t>
      </w:r>
      <w:r>
        <w:rPr>
          <w:szCs w:val="24"/>
        </w:rPr>
        <w:t xml:space="preserve"> of barriers</w:t>
      </w:r>
    </w:p>
    <w:p w14:paraId="2907FDBA" w14:textId="4EE153DE" w:rsidR="00036475" w:rsidRPr="00036475" w:rsidRDefault="00036475" w:rsidP="00036475">
      <w:pPr>
        <w:pStyle w:val="ListParagraph"/>
        <w:numPr>
          <w:ilvl w:val="0"/>
          <w:numId w:val="33"/>
        </w:numPr>
        <w:rPr>
          <w:szCs w:val="24"/>
        </w:rPr>
      </w:pPr>
      <w:r>
        <w:rPr>
          <w:szCs w:val="24"/>
        </w:rPr>
        <w:t>Access including p</w:t>
      </w:r>
      <w:r w:rsidRPr="00036475">
        <w:rPr>
          <w:szCs w:val="24"/>
        </w:rPr>
        <w:t xml:space="preserve">olicy, funding, outcome measure dimensions, </w:t>
      </w:r>
      <w:r>
        <w:rPr>
          <w:szCs w:val="24"/>
        </w:rPr>
        <w:t xml:space="preserve">a </w:t>
      </w:r>
      <w:r w:rsidRPr="00036475">
        <w:rPr>
          <w:szCs w:val="24"/>
        </w:rPr>
        <w:t>public system</w:t>
      </w:r>
      <w:r>
        <w:rPr>
          <w:szCs w:val="24"/>
        </w:rPr>
        <w:t xml:space="preserve"> of</w:t>
      </w:r>
      <w:r w:rsidRPr="00036475">
        <w:rPr>
          <w:szCs w:val="24"/>
        </w:rPr>
        <w:t xml:space="preserve"> support </w:t>
      </w:r>
      <w:r>
        <w:rPr>
          <w:szCs w:val="24"/>
        </w:rPr>
        <w:t>for access</w:t>
      </w:r>
    </w:p>
    <w:p w14:paraId="0993C8A8" w14:textId="6A19E353" w:rsidR="00036475" w:rsidRDefault="00036475" w:rsidP="00036475">
      <w:pPr>
        <w:pStyle w:val="ListParagraph"/>
        <w:numPr>
          <w:ilvl w:val="0"/>
          <w:numId w:val="33"/>
        </w:numPr>
        <w:rPr>
          <w:szCs w:val="24"/>
        </w:rPr>
      </w:pPr>
      <w:r>
        <w:rPr>
          <w:szCs w:val="24"/>
        </w:rPr>
        <w:t>Access as a noun and a verb.</w:t>
      </w:r>
    </w:p>
    <w:p w14:paraId="06A83C5A" w14:textId="77777777" w:rsidR="006D52C1" w:rsidRPr="008D7C43" w:rsidRDefault="006D52C1" w:rsidP="00607929">
      <w:pPr>
        <w:rPr>
          <w:szCs w:val="24"/>
        </w:rPr>
      </w:pPr>
    </w:p>
    <w:p w14:paraId="081FE0E9" w14:textId="451FE44B" w:rsidR="00832FCF" w:rsidRPr="008D7C43" w:rsidRDefault="006D52C1" w:rsidP="00B756BF">
      <w:pPr>
        <w:rPr>
          <w:b/>
          <w:szCs w:val="24"/>
        </w:rPr>
      </w:pPr>
      <w:r w:rsidRPr="008D7C43">
        <w:rPr>
          <w:b/>
          <w:szCs w:val="24"/>
        </w:rPr>
        <w:lastRenderedPageBreak/>
        <w:t>Vision Statement</w:t>
      </w:r>
      <w:r w:rsidR="00B756BF" w:rsidRPr="008D7C43">
        <w:rPr>
          <w:b/>
          <w:szCs w:val="24"/>
        </w:rPr>
        <w:t xml:space="preserve"> Draft</w:t>
      </w:r>
      <w:r w:rsidRPr="008D7C43">
        <w:rPr>
          <w:b/>
          <w:szCs w:val="24"/>
        </w:rPr>
        <w:t>:</w:t>
      </w:r>
      <w:r w:rsidR="00B756BF" w:rsidRPr="008D7C43">
        <w:rPr>
          <w:b/>
          <w:szCs w:val="24"/>
        </w:rPr>
        <w:t xml:space="preserve">  </w:t>
      </w:r>
      <w:r w:rsidR="00B756BF" w:rsidRPr="008D7C43">
        <w:rPr>
          <w:szCs w:val="24"/>
        </w:rPr>
        <w:t xml:space="preserve">The </w:t>
      </w:r>
      <w:r w:rsidR="00036475">
        <w:rPr>
          <w:szCs w:val="24"/>
        </w:rPr>
        <w:t xml:space="preserve">Working Group </w:t>
      </w:r>
      <w:r w:rsidR="00642691">
        <w:rPr>
          <w:szCs w:val="24"/>
        </w:rPr>
        <w:t>wanted to maintain</w:t>
      </w:r>
      <w:r w:rsidR="00036475">
        <w:rPr>
          <w:szCs w:val="24"/>
        </w:rPr>
        <w:t xml:space="preserve"> a broad definition of access to adult education, t</w:t>
      </w:r>
      <w:r w:rsidR="00642691">
        <w:rPr>
          <w:szCs w:val="24"/>
        </w:rPr>
        <w:t xml:space="preserve">aking care to include more than </w:t>
      </w:r>
      <w:r w:rsidR="00036475">
        <w:rPr>
          <w:szCs w:val="24"/>
        </w:rPr>
        <w:t>classroom-based education</w:t>
      </w:r>
      <w:r w:rsidR="00642691">
        <w:rPr>
          <w:szCs w:val="24"/>
        </w:rPr>
        <w:t>,</w:t>
      </w:r>
      <w:r w:rsidR="00036475">
        <w:rPr>
          <w:szCs w:val="24"/>
        </w:rPr>
        <w:t xml:space="preserve"> and therefore using the terms “All RI Adults” instead o</w:t>
      </w:r>
      <w:r w:rsidR="00642691">
        <w:rPr>
          <w:szCs w:val="24"/>
        </w:rPr>
        <w:t>f “students,” and “opportunities” or “resources” instead of “classes.”</w:t>
      </w:r>
      <w:r w:rsidR="00B756BF" w:rsidRPr="008D7C43">
        <w:rPr>
          <w:szCs w:val="24"/>
        </w:rPr>
        <w:t xml:space="preserve"> </w:t>
      </w:r>
      <w:r w:rsidR="00642691">
        <w:rPr>
          <w:szCs w:val="24"/>
        </w:rPr>
        <w:t xml:space="preserve"> They also wished to ground the vision in learner outcomes, stating that the purpose of access was to help adults achieve their goals.  After discussion noting that learners often need expert help in goal-setting, the group moved to the phrasing “articulate and achieve their goals.”  Quality, support and student-centered orientation were important to committee members, and these terms were included in the draft vision statement:</w:t>
      </w:r>
      <w:r w:rsidR="00441386" w:rsidRPr="008D7C43">
        <w:rPr>
          <w:szCs w:val="24"/>
        </w:rPr>
        <w:t xml:space="preserve"> </w:t>
      </w:r>
      <w:r w:rsidR="00832FCF" w:rsidRPr="00642691">
        <w:rPr>
          <w:b/>
          <w:szCs w:val="24"/>
          <w:u w:val="single"/>
        </w:rPr>
        <w:t>“All RI adults have ongoing access to high quality, student centered learning opportunities, and support to help them articulate and achieve their goals.”</w:t>
      </w:r>
    </w:p>
    <w:p w14:paraId="182726B1" w14:textId="77777777" w:rsidR="006D52C1" w:rsidRPr="008D7C43" w:rsidRDefault="006D52C1" w:rsidP="00607929">
      <w:pPr>
        <w:rPr>
          <w:szCs w:val="24"/>
        </w:rPr>
      </w:pPr>
    </w:p>
    <w:p w14:paraId="658EC047" w14:textId="77777777" w:rsidR="00396A90" w:rsidRDefault="006D52C1" w:rsidP="00607929">
      <w:pPr>
        <w:rPr>
          <w:szCs w:val="24"/>
        </w:rPr>
      </w:pPr>
      <w:r w:rsidRPr="008D7C43">
        <w:rPr>
          <w:b/>
          <w:szCs w:val="24"/>
        </w:rPr>
        <w:t>Brainstorm on Priority Recommendations:</w:t>
      </w:r>
      <w:r w:rsidR="00441386" w:rsidRPr="008D7C43">
        <w:rPr>
          <w:b/>
          <w:szCs w:val="24"/>
        </w:rPr>
        <w:t xml:space="preserve">  </w:t>
      </w:r>
      <w:r w:rsidR="00642691">
        <w:rPr>
          <w:szCs w:val="24"/>
        </w:rPr>
        <w:t xml:space="preserve">The Working Group worked from the discussion question “How could access be better coordinated and promoted at the state level?”  A number of examples of leadership and advocacy were discussed.  </w:t>
      </w:r>
    </w:p>
    <w:p w14:paraId="05DF3B3C" w14:textId="77777777" w:rsidR="00396A90" w:rsidRDefault="00642691" w:rsidP="00396A90">
      <w:pPr>
        <w:pStyle w:val="ListParagraph"/>
        <w:numPr>
          <w:ilvl w:val="0"/>
          <w:numId w:val="34"/>
        </w:numPr>
        <w:rPr>
          <w:szCs w:val="24"/>
        </w:rPr>
      </w:pPr>
      <w:r w:rsidRPr="00396A90">
        <w:rPr>
          <w:szCs w:val="24"/>
        </w:rPr>
        <w:t>In Rhode Island, the Children and Youth Cabinet takes a collective impact, rather than a competitive approach</w:t>
      </w:r>
      <w:r w:rsidR="00396A90" w:rsidRPr="00396A90">
        <w:rPr>
          <w:szCs w:val="24"/>
        </w:rPr>
        <w:t xml:space="preserve">—could there be an “adult cabinet?”  </w:t>
      </w:r>
    </w:p>
    <w:p w14:paraId="192739B5" w14:textId="77777777" w:rsidR="00396A90" w:rsidRDefault="00396A90" w:rsidP="00396A90">
      <w:pPr>
        <w:pStyle w:val="ListParagraph"/>
        <w:numPr>
          <w:ilvl w:val="0"/>
          <w:numId w:val="34"/>
        </w:numPr>
        <w:rPr>
          <w:szCs w:val="24"/>
        </w:rPr>
      </w:pPr>
      <w:r w:rsidRPr="00396A90">
        <w:rPr>
          <w:szCs w:val="24"/>
        </w:rPr>
        <w:t xml:space="preserve">The issue of the reduced status of the RIDE Adult Education Director position was an item of concern, with a recommendation that the position be elevated again.  </w:t>
      </w:r>
    </w:p>
    <w:p w14:paraId="2C95D597" w14:textId="77777777" w:rsidR="00396A90" w:rsidRDefault="00396A90" w:rsidP="00396A90">
      <w:pPr>
        <w:pStyle w:val="ListParagraph"/>
        <w:numPr>
          <w:ilvl w:val="0"/>
          <w:numId w:val="34"/>
        </w:numPr>
        <w:rPr>
          <w:szCs w:val="24"/>
        </w:rPr>
      </w:pPr>
      <w:r w:rsidRPr="00396A90">
        <w:rPr>
          <w:szCs w:val="24"/>
        </w:rPr>
        <w:t>The Rhode Island Resource Hub provides information about services.</w:t>
      </w:r>
      <w:r>
        <w:rPr>
          <w:szCs w:val="24"/>
        </w:rPr>
        <w:t xml:space="preserve"> What is its role in our recommendations?</w:t>
      </w:r>
      <w:r w:rsidRPr="00396A90">
        <w:rPr>
          <w:szCs w:val="24"/>
        </w:rPr>
        <w:t xml:space="preserve">  </w:t>
      </w:r>
    </w:p>
    <w:p w14:paraId="4437826B" w14:textId="77777777" w:rsidR="00396A90" w:rsidRDefault="00396A90" w:rsidP="00396A90">
      <w:pPr>
        <w:pStyle w:val="ListParagraph"/>
        <w:numPr>
          <w:ilvl w:val="0"/>
          <w:numId w:val="34"/>
        </w:numPr>
        <w:rPr>
          <w:szCs w:val="24"/>
        </w:rPr>
      </w:pPr>
      <w:r w:rsidRPr="00396A90">
        <w:rPr>
          <w:szCs w:val="24"/>
        </w:rPr>
        <w:t xml:space="preserve">Examples from Minnesota, Philadelphia and Tennessee were discussed, each with a focused effort on adult education agenda-setting and leadership, including marketing efforts.  How can adult education be elevated, people of good will and clout involved, and an access agenda created and enacted?  </w:t>
      </w:r>
    </w:p>
    <w:p w14:paraId="43DE8507" w14:textId="77777777" w:rsidR="00396A90" w:rsidRDefault="00396A90" w:rsidP="00396A90">
      <w:pPr>
        <w:pStyle w:val="ListParagraph"/>
        <w:numPr>
          <w:ilvl w:val="0"/>
          <w:numId w:val="34"/>
        </w:numPr>
        <w:rPr>
          <w:szCs w:val="24"/>
        </w:rPr>
      </w:pPr>
      <w:r w:rsidRPr="00396A90">
        <w:rPr>
          <w:szCs w:val="24"/>
        </w:rPr>
        <w:t xml:space="preserve">What is role of the one-stop centers, and how is it changing with WIOA?  </w:t>
      </w:r>
    </w:p>
    <w:p w14:paraId="5AFB4763" w14:textId="5E9E5801" w:rsidR="00396A90" w:rsidRPr="00396A90" w:rsidRDefault="00396A90" w:rsidP="00396A90">
      <w:pPr>
        <w:rPr>
          <w:szCs w:val="24"/>
        </w:rPr>
      </w:pPr>
      <w:r w:rsidRPr="00396A90">
        <w:rPr>
          <w:szCs w:val="24"/>
        </w:rPr>
        <w:t>Brady will research state leadership and</w:t>
      </w:r>
      <w:r w:rsidR="00E16CDF">
        <w:rPr>
          <w:szCs w:val="24"/>
        </w:rPr>
        <w:t xml:space="preserve"> WIOA takeaways for next time.</w:t>
      </w:r>
    </w:p>
    <w:p w14:paraId="0E73EF9D" w14:textId="289EF982" w:rsidR="006D52C1" w:rsidRDefault="006D52C1" w:rsidP="00607929">
      <w:pPr>
        <w:rPr>
          <w:b/>
          <w:szCs w:val="24"/>
        </w:rPr>
      </w:pPr>
    </w:p>
    <w:p w14:paraId="1ACCB0D9" w14:textId="77777777" w:rsidR="00396A90" w:rsidRPr="008D7C43" w:rsidRDefault="00396A90" w:rsidP="00607929">
      <w:pPr>
        <w:rPr>
          <w:b/>
          <w:szCs w:val="24"/>
        </w:rPr>
      </w:pPr>
    </w:p>
    <w:p w14:paraId="10BC23D8" w14:textId="2E04090B" w:rsidR="006D52C1" w:rsidRPr="008D7C43" w:rsidRDefault="00ED0D42" w:rsidP="00607929">
      <w:pPr>
        <w:rPr>
          <w:szCs w:val="24"/>
        </w:rPr>
      </w:pPr>
      <w:r w:rsidRPr="008D7C43">
        <w:rPr>
          <w:b/>
          <w:szCs w:val="24"/>
        </w:rPr>
        <w:t xml:space="preserve">Also discussed:  </w:t>
      </w:r>
      <w:r w:rsidR="006D52C1" w:rsidRPr="008D7C43">
        <w:rPr>
          <w:szCs w:val="24"/>
        </w:rPr>
        <w:t>What evidence is there that these recommendations will be adopted?  We mentioned a few</w:t>
      </w:r>
      <w:r w:rsidRPr="008D7C43">
        <w:rPr>
          <w:szCs w:val="24"/>
        </w:rPr>
        <w:t xml:space="preserve"> supporting factors</w:t>
      </w:r>
      <w:r w:rsidR="006D52C1" w:rsidRPr="008D7C43">
        <w:rPr>
          <w:szCs w:val="24"/>
        </w:rPr>
        <w:t xml:space="preserve">, including the precedent of </w:t>
      </w:r>
      <w:r w:rsidR="006D52C1" w:rsidRPr="008D7C43">
        <w:rPr>
          <w:i/>
          <w:szCs w:val="24"/>
        </w:rPr>
        <w:t>Building the Critical Links</w:t>
      </w:r>
      <w:r w:rsidR="006D52C1" w:rsidRPr="008D7C43">
        <w:rPr>
          <w:szCs w:val="24"/>
        </w:rPr>
        <w:t xml:space="preserve">, verbal commitments and participation from RIDE, opportunities presented by a new Commissioner, United Way’s brand and level of respect—but we’re looking to the participants for ideas and strategy on how to push for implementation. </w:t>
      </w:r>
      <w:r w:rsidR="00396A90">
        <w:rPr>
          <w:szCs w:val="24"/>
        </w:rPr>
        <w:t xml:space="preserve"> Who is the target audience of these recommendations, and who are the stakeholders?  </w:t>
      </w:r>
    </w:p>
    <w:sectPr w:rsidR="006D52C1" w:rsidRPr="008D7C43" w:rsidSect="00B908A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3BB51" w14:textId="77777777" w:rsidR="00642691" w:rsidRDefault="00642691">
      <w:r>
        <w:separator/>
      </w:r>
    </w:p>
  </w:endnote>
  <w:endnote w:type="continuationSeparator" w:id="0">
    <w:p w14:paraId="4FD278D4" w14:textId="77777777" w:rsidR="00642691" w:rsidRDefault="0064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utiger 55 Roman">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7E3F" w14:textId="77777777" w:rsidR="00642691" w:rsidRPr="00615869" w:rsidRDefault="00642691" w:rsidP="008C3ACC">
    <w:pPr>
      <w:pStyle w:val="Footer"/>
      <w:jc w:val="right"/>
      <w:rPr>
        <w:color w:val="000080"/>
      </w:rPr>
    </w:pPr>
    <w:r w:rsidRPr="00615869">
      <w:rPr>
        <w:noProof/>
        <w:color w:val="000080"/>
      </w:rPr>
      <w:t>50 Valley</w:t>
    </w:r>
    <w:r w:rsidRPr="00615869">
      <w:rPr>
        <w:color w:val="000080"/>
      </w:rPr>
      <w:t xml:space="preserve"> Street</w:t>
    </w:r>
    <w:r w:rsidRPr="00615869">
      <w:rPr>
        <w:color w:val="000080"/>
      </w:rPr>
      <w:br/>
      <w:t>Providence, RI 02909</w:t>
    </w:r>
    <w:r w:rsidRPr="00615869">
      <w:rPr>
        <w:color w:val="000080"/>
      </w:rPr>
      <w:br/>
      <w:t>phone 401.444.0600</w:t>
    </w:r>
    <w:r w:rsidRPr="00615869">
      <w:rPr>
        <w:color w:val="000080"/>
      </w:rPr>
      <w:br/>
      <w:t>fax 401.444.0635</w:t>
    </w:r>
    <w:r w:rsidRPr="00615869">
      <w:rPr>
        <w:color w:val="000080"/>
      </w:rPr>
      <w:br/>
      <w:t xml:space="preserve">www.LIVEUNITEDri.org </w:t>
    </w:r>
  </w:p>
  <w:p w14:paraId="4D2F1512" w14:textId="77777777" w:rsidR="00642691" w:rsidRPr="00615869" w:rsidRDefault="00642691" w:rsidP="008C3ACC">
    <w:pPr>
      <w:pStyle w:val="Footer"/>
    </w:pPr>
    <w:r>
      <w:rPr>
        <w:noProof/>
        <w:color w:val="000080"/>
      </w:rPr>
      <w:drawing>
        <wp:inline distT="0" distB="0" distL="0" distR="0" wp14:anchorId="61CE31C6" wp14:editId="3E58535E">
          <wp:extent cx="1304925" cy="219075"/>
          <wp:effectExtent l="0" t="0" r="9525" b="9525"/>
          <wp:docPr id="2" name="Picture 2" descr="LU_b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_b_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48D67" w14:textId="77777777" w:rsidR="00642691" w:rsidRDefault="00642691">
      <w:r>
        <w:separator/>
      </w:r>
    </w:p>
  </w:footnote>
  <w:footnote w:type="continuationSeparator" w:id="0">
    <w:p w14:paraId="5E48013C" w14:textId="77777777" w:rsidR="00642691" w:rsidRDefault="00642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5D47" w14:textId="77777777" w:rsidR="00642691" w:rsidRDefault="00642691">
    <w:pPr>
      <w:pStyle w:val="Header"/>
      <w:ind w:right="-990"/>
      <w:jc w:val="right"/>
      <w:rPr>
        <w:color w:val="808080"/>
      </w:rPr>
    </w:pPr>
    <w:r>
      <w:rPr>
        <w:rFonts w:ascii="Frutiger 55 Roman" w:hAnsi="Frutiger 55 Roman"/>
        <w:noProof/>
        <w:sz w:val="56"/>
      </w:rPr>
      <w:drawing>
        <wp:inline distT="0" distB="0" distL="0" distR="0" wp14:anchorId="5DC20AFE" wp14:editId="782C97F3">
          <wp:extent cx="1733550" cy="981075"/>
          <wp:effectExtent l="0" t="0" r="0" b="9525"/>
          <wp:docPr id="1" name="Picture 1" descr="uw_4s_ful_localiz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4s_ful_localiz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89C"/>
    <w:multiLevelType w:val="hybridMultilevel"/>
    <w:tmpl w:val="BE484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B50660"/>
    <w:multiLevelType w:val="hybridMultilevel"/>
    <w:tmpl w:val="68BE9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63AF8"/>
    <w:multiLevelType w:val="hybridMultilevel"/>
    <w:tmpl w:val="8B4EA11A"/>
    <w:lvl w:ilvl="0" w:tplc="7722BE0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12101"/>
    <w:multiLevelType w:val="hybridMultilevel"/>
    <w:tmpl w:val="C60A22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152C7F32"/>
    <w:multiLevelType w:val="hybridMultilevel"/>
    <w:tmpl w:val="0C6E1884"/>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354985"/>
    <w:multiLevelType w:val="singleLevel"/>
    <w:tmpl w:val="72C2205A"/>
    <w:lvl w:ilvl="0">
      <w:start w:val="100"/>
      <w:numFmt w:val="lowerRoman"/>
      <w:lvlText w:val="(%1)"/>
      <w:lvlJc w:val="left"/>
      <w:pPr>
        <w:tabs>
          <w:tab w:val="num" w:pos="1080"/>
        </w:tabs>
        <w:ind w:left="1080" w:hanging="720"/>
      </w:pPr>
      <w:rPr>
        <w:rFonts w:hint="default"/>
      </w:rPr>
    </w:lvl>
  </w:abstractNum>
  <w:abstractNum w:abstractNumId="6">
    <w:nsid w:val="194A6049"/>
    <w:multiLevelType w:val="hybridMultilevel"/>
    <w:tmpl w:val="241A7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A350D2"/>
    <w:multiLevelType w:val="hybridMultilevel"/>
    <w:tmpl w:val="7A545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1377C"/>
    <w:multiLevelType w:val="hybridMultilevel"/>
    <w:tmpl w:val="A352F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BE69FB"/>
    <w:multiLevelType w:val="hybridMultilevel"/>
    <w:tmpl w:val="2B78E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64684A"/>
    <w:multiLevelType w:val="hybridMultilevel"/>
    <w:tmpl w:val="6F22C52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2B477E9D"/>
    <w:multiLevelType w:val="hybridMultilevel"/>
    <w:tmpl w:val="4B3CD0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5C3544"/>
    <w:multiLevelType w:val="hybridMultilevel"/>
    <w:tmpl w:val="4B74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71F57E5"/>
    <w:multiLevelType w:val="hybridMultilevel"/>
    <w:tmpl w:val="DA069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7CD7B2A"/>
    <w:multiLevelType w:val="hybridMultilevel"/>
    <w:tmpl w:val="98D46984"/>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9700CB"/>
    <w:multiLevelType w:val="hybridMultilevel"/>
    <w:tmpl w:val="4266BEDA"/>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E5703D"/>
    <w:multiLevelType w:val="multilevel"/>
    <w:tmpl w:val="9FEA7C10"/>
    <w:lvl w:ilvl="0">
      <w:start w:val="1"/>
      <w:numFmt w:val="decimal"/>
      <w:lvlText w:val="%1."/>
      <w:lvlJc w:val="left"/>
      <w:pPr>
        <w:tabs>
          <w:tab w:val="num" w:pos="630"/>
        </w:tabs>
        <w:ind w:left="63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9704D6"/>
    <w:multiLevelType w:val="hybridMultilevel"/>
    <w:tmpl w:val="3BE2A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1154B2"/>
    <w:multiLevelType w:val="hybridMultilevel"/>
    <w:tmpl w:val="83F6E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F1D563B"/>
    <w:multiLevelType w:val="hybridMultilevel"/>
    <w:tmpl w:val="C6A4F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E00ECC"/>
    <w:multiLevelType w:val="hybridMultilevel"/>
    <w:tmpl w:val="A3382C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06A3B33"/>
    <w:multiLevelType w:val="singleLevel"/>
    <w:tmpl w:val="A69C35CC"/>
    <w:lvl w:ilvl="0">
      <w:start w:val="1"/>
      <w:numFmt w:val="decimal"/>
      <w:lvlText w:val="%1)"/>
      <w:lvlJc w:val="left"/>
      <w:pPr>
        <w:tabs>
          <w:tab w:val="num" w:pos="720"/>
        </w:tabs>
        <w:ind w:left="720" w:hanging="720"/>
      </w:pPr>
      <w:rPr>
        <w:rFonts w:hint="default"/>
      </w:rPr>
    </w:lvl>
  </w:abstractNum>
  <w:abstractNum w:abstractNumId="22">
    <w:nsid w:val="517E1902"/>
    <w:multiLevelType w:val="hybridMultilevel"/>
    <w:tmpl w:val="3EA014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4687358"/>
    <w:multiLevelType w:val="hybridMultilevel"/>
    <w:tmpl w:val="955C4D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35EB4"/>
    <w:multiLevelType w:val="hybridMultilevel"/>
    <w:tmpl w:val="C85E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A7D8E"/>
    <w:multiLevelType w:val="hybridMultilevel"/>
    <w:tmpl w:val="EEC23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D67B52"/>
    <w:multiLevelType w:val="hybridMultilevel"/>
    <w:tmpl w:val="AF5C0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044A04"/>
    <w:multiLevelType w:val="multilevel"/>
    <w:tmpl w:val="27E280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4D45619"/>
    <w:multiLevelType w:val="hybridMultilevel"/>
    <w:tmpl w:val="8A24079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5212B"/>
    <w:multiLevelType w:val="hybridMultilevel"/>
    <w:tmpl w:val="27E280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BB61CC"/>
    <w:multiLevelType w:val="singleLevel"/>
    <w:tmpl w:val="3AB8FEA4"/>
    <w:lvl w:ilvl="0">
      <w:start w:val="1"/>
      <w:numFmt w:val="decimal"/>
      <w:lvlText w:val="(%1)"/>
      <w:lvlJc w:val="left"/>
      <w:pPr>
        <w:tabs>
          <w:tab w:val="num" w:pos="360"/>
        </w:tabs>
        <w:ind w:left="360" w:hanging="360"/>
      </w:pPr>
      <w:rPr>
        <w:rFonts w:hint="default"/>
      </w:rPr>
    </w:lvl>
  </w:abstractNum>
  <w:abstractNum w:abstractNumId="31">
    <w:nsid w:val="7227175B"/>
    <w:multiLevelType w:val="hybridMultilevel"/>
    <w:tmpl w:val="492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365FAE"/>
    <w:multiLevelType w:val="hybridMultilevel"/>
    <w:tmpl w:val="D5F25E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C59333A"/>
    <w:multiLevelType w:val="hybridMultilevel"/>
    <w:tmpl w:val="6E14901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F77CE498">
      <w:start w:val="4"/>
      <w:numFmt w:val="upperLetter"/>
      <w:lvlText w:val="%3."/>
      <w:lvlJc w:val="left"/>
      <w:pPr>
        <w:tabs>
          <w:tab w:val="num" w:pos="2520"/>
        </w:tabs>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5"/>
  </w:num>
  <w:num w:numId="3">
    <w:abstractNumId w:val="30"/>
  </w:num>
  <w:num w:numId="4">
    <w:abstractNumId w:val="25"/>
  </w:num>
  <w:num w:numId="5">
    <w:abstractNumId w:val="11"/>
  </w:num>
  <w:num w:numId="6">
    <w:abstractNumId w:val="7"/>
  </w:num>
  <w:num w:numId="7">
    <w:abstractNumId w:val="32"/>
  </w:num>
  <w:num w:numId="8">
    <w:abstractNumId w:val="19"/>
  </w:num>
  <w:num w:numId="9">
    <w:abstractNumId w:val="6"/>
  </w:num>
  <w:num w:numId="10">
    <w:abstractNumId w:val="20"/>
  </w:num>
  <w:num w:numId="11">
    <w:abstractNumId w:val="15"/>
  </w:num>
  <w:num w:numId="12">
    <w:abstractNumId w:val="29"/>
  </w:num>
  <w:num w:numId="13">
    <w:abstractNumId w:val="27"/>
  </w:num>
  <w:num w:numId="14">
    <w:abstractNumId w:val="16"/>
  </w:num>
  <w:num w:numId="15">
    <w:abstractNumId w:val="3"/>
  </w:num>
  <w:num w:numId="16">
    <w:abstractNumId w:val="1"/>
  </w:num>
  <w:num w:numId="17">
    <w:abstractNumId w:val="4"/>
  </w:num>
  <w:num w:numId="18">
    <w:abstractNumId w:val="14"/>
  </w:num>
  <w:num w:numId="19">
    <w:abstractNumId w:val="10"/>
  </w:num>
  <w:num w:numId="20">
    <w:abstractNumId w:val="2"/>
  </w:num>
  <w:num w:numId="21">
    <w:abstractNumId w:val="23"/>
  </w:num>
  <w:num w:numId="22">
    <w:abstractNumId w:val="8"/>
  </w:num>
  <w:num w:numId="23">
    <w:abstractNumId w:val="26"/>
  </w:num>
  <w:num w:numId="24">
    <w:abstractNumId w:val="22"/>
  </w:num>
  <w:num w:numId="25">
    <w:abstractNumId w:val="13"/>
  </w:num>
  <w:num w:numId="26">
    <w:abstractNumId w:val="0"/>
  </w:num>
  <w:num w:numId="27">
    <w:abstractNumId w:val="33"/>
  </w:num>
  <w:num w:numId="28">
    <w:abstractNumId w:val="9"/>
  </w:num>
  <w:num w:numId="29">
    <w:abstractNumId w:val="28"/>
  </w:num>
  <w:num w:numId="30">
    <w:abstractNumId w:val="12"/>
  </w:num>
  <w:num w:numId="31">
    <w:abstractNumId w:val="17"/>
  </w:num>
  <w:num w:numId="32">
    <w:abstractNumId w:val="18"/>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04"/>
    <w:rsid w:val="00000CF3"/>
    <w:rsid w:val="000014BD"/>
    <w:rsid w:val="00012B37"/>
    <w:rsid w:val="00022C90"/>
    <w:rsid w:val="000332CF"/>
    <w:rsid w:val="00036475"/>
    <w:rsid w:val="00053081"/>
    <w:rsid w:val="00070F0B"/>
    <w:rsid w:val="00091C6E"/>
    <w:rsid w:val="000E4269"/>
    <w:rsid w:val="000F52B2"/>
    <w:rsid w:val="000F5894"/>
    <w:rsid w:val="00100579"/>
    <w:rsid w:val="00106F92"/>
    <w:rsid w:val="00123798"/>
    <w:rsid w:val="00124E52"/>
    <w:rsid w:val="0013065F"/>
    <w:rsid w:val="00144A53"/>
    <w:rsid w:val="00166B28"/>
    <w:rsid w:val="00182B85"/>
    <w:rsid w:val="00197A6E"/>
    <w:rsid w:val="001A0A34"/>
    <w:rsid w:val="001A172B"/>
    <w:rsid w:val="001B53CD"/>
    <w:rsid w:val="001D4038"/>
    <w:rsid w:val="001D58C8"/>
    <w:rsid w:val="001E27E0"/>
    <w:rsid w:val="001F08D2"/>
    <w:rsid w:val="001F5777"/>
    <w:rsid w:val="00226C0D"/>
    <w:rsid w:val="00232146"/>
    <w:rsid w:val="002413C1"/>
    <w:rsid w:val="002545BE"/>
    <w:rsid w:val="002706C3"/>
    <w:rsid w:val="00294828"/>
    <w:rsid w:val="002A25C3"/>
    <w:rsid w:val="002B0D2F"/>
    <w:rsid w:val="002B12ED"/>
    <w:rsid w:val="002B4163"/>
    <w:rsid w:val="002D0FF6"/>
    <w:rsid w:val="002D7882"/>
    <w:rsid w:val="002F63E9"/>
    <w:rsid w:val="002F769E"/>
    <w:rsid w:val="00301317"/>
    <w:rsid w:val="0030195E"/>
    <w:rsid w:val="00301F83"/>
    <w:rsid w:val="00315F2C"/>
    <w:rsid w:val="0032044B"/>
    <w:rsid w:val="00336118"/>
    <w:rsid w:val="00345BD3"/>
    <w:rsid w:val="00346266"/>
    <w:rsid w:val="00372524"/>
    <w:rsid w:val="00377219"/>
    <w:rsid w:val="00390F0B"/>
    <w:rsid w:val="00396A90"/>
    <w:rsid w:val="003A3F04"/>
    <w:rsid w:val="003B296C"/>
    <w:rsid w:val="003C3015"/>
    <w:rsid w:val="003D6E83"/>
    <w:rsid w:val="004058F8"/>
    <w:rsid w:val="00406931"/>
    <w:rsid w:val="00410000"/>
    <w:rsid w:val="00416AC1"/>
    <w:rsid w:val="00441386"/>
    <w:rsid w:val="00441835"/>
    <w:rsid w:val="00442C7A"/>
    <w:rsid w:val="004475B4"/>
    <w:rsid w:val="00447E78"/>
    <w:rsid w:val="0045200A"/>
    <w:rsid w:val="00466026"/>
    <w:rsid w:val="004873AD"/>
    <w:rsid w:val="004C3676"/>
    <w:rsid w:val="004C7E0A"/>
    <w:rsid w:val="004D66F0"/>
    <w:rsid w:val="004D6E3A"/>
    <w:rsid w:val="004F16E4"/>
    <w:rsid w:val="005104A5"/>
    <w:rsid w:val="005128A0"/>
    <w:rsid w:val="00526926"/>
    <w:rsid w:val="005559B2"/>
    <w:rsid w:val="005661A9"/>
    <w:rsid w:val="005666B5"/>
    <w:rsid w:val="00571696"/>
    <w:rsid w:val="00591CC8"/>
    <w:rsid w:val="005964F3"/>
    <w:rsid w:val="005A2B51"/>
    <w:rsid w:val="005B3816"/>
    <w:rsid w:val="005C4585"/>
    <w:rsid w:val="005C471D"/>
    <w:rsid w:val="005C707F"/>
    <w:rsid w:val="005D6B95"/>
    <w:rsid w:val="005D7785"/>
    <w:rsid w:val="005E2CEB"/>
    <w:rsid w:val="005E5322"/>
    <w:rsid w:val="005F0B22"/>
    <w:rsid w:val="005F4F4E"/>
    <w:rsid w:val="005F788E"/>
    <w:rsid w:val="00601DA1"/>
    <w:rsid w:val="00607929"/>
    <w:rsid w:val="00615869"/>
    <w:rsid w:val="006240A6"/>
    <w:rsid w:val="00642691"/>
    <w:rsid w:val="00654511"/>
    <w:rsid w:val="00656C91"/>
    <w:rsid w:val="00667B78"/>
    <w:rsid w:val="0067146B"/>
    <w:rsid w:val="006745A2"/>
    <w:rsid w:val="00676D13"/>
    <w:rsid w:val="00677564"/>
    <w:rsid w:val="006808D9"/>
    <w:rsid w:val="00691D78"/>
    <w:rsid w:val="00694701"/>
    <w:rsid w:val="006A34E6"/>
    <w:rsid w:val="006D52C1"/>
    <w:rsid w:val="006E2EF7"/>
    <w:rsid w:val="006E7525"/>
    <w:rsid w:val="007058FC"/>
    <w:rsid w:val="00721BCD"/>
    <w:rsid w:val="007237C3"/>
    <w:rsid w:val="00724052"/>
    <w:rsid w:val="0073260C"/>
    <w:rsid w:val="00743432"/>
    <w:rsid w:val="00743673"/>
    <w:rsid w:val="00744E23"/>
    <w:rsid w:val="0074658C"/>
    <w:rsid w:val="007660D2"/>
    <w:rsid w:val="00766F62"/>
    <w:rsid w:val="00767102"/>
    <w:rsid w:val="00773543"/>
    <w:rsid w:val="00780001"/>
    <w:rsid w:val="00781074"/>
    <w:rsid w:val="00783428"/>
    <w:rsid w:val="00793EFD"/>
    <w:rsid w:val="00795581"/>
    <w:rsid w:val="007977E7"/>
    <w:rsid w:val="007A3E78"/>
    <w:rsid w:val="007A4CB4"/>
    <w:rsid w:val="007B458C"/>
    <w:rsid w:val="007E04F3"/>
    <w:rsid w:val="007F079B"/>
    <w:rsid w:val="007F133A"/>
    <w:rsid w:val="007F6A1D"/>
    <w:rsid w:val="00827E4C"/>
    <w:rsid w:val="00832FCF"/>
    <w:rsid w:val="00837DE8"/>
    <w:rsid w:val="008457B2"/>
    <w:rsid w:val="008670FC"/>
    <w:rsid w:val="00883D00"/>
    <w:rsid w:val="0088523C"/>
    <w:rsid w:val="008B4830"/>
    <w:rsid w:val="008C3ACC"/>
    <w:rsid w:val="008C4251"/>
    <w:rsid w:val="008C6FE0"/>
    <w:rsid w:val="008D11F0"/>
    <w:rsid w:val="008D4165"/>
    <w:rsid w:val="008D4330"/>
    <w:rsid w:val="008D7C43"/>
    <w:rsid w:val="008F68C5"/>
    <w:rsid w:val="00915ADC"/>
    <w:rsid w:val="00922E90"/>
    <w:rsid w:val="00930040"/>
    <w:rsid w:val="0093534A"/>
    <w:rsid w:val="00950DEF"/>
    <w:rsid w:val="00964442"/>
    <w:rsid w:val="00966901"/>
    <w:rsid w:val="009711CD"/>
    <w:rsid w:val="00991488"/>
    <w:rsid w:val="009A2158"/>
    <w:rsid w:val="009A673E"/>
    <w:rsid w:val="009B50F4"/>
    <w:rsid w:val="009B7A0C"/>
    <w:rsid w:val="009C0C51"/>
    <w:rsid w:val="009D7F2E"/>
    <w:rsid w:val="009E59EA"/>
    <w:rsid w:val="009F623E"/>
    <w:rsid w:val="009F6D83"/>
    <w:rsid w:val="00A01996"/>
    <w:rsid w:val="00A20086"/>
    <w:rsid w:val="00A27ECC"/>
    <w:rsid w:val="00A30D20"/>
    <w:rsid w:val="00A43905"/>
    <w:rsid w:val="00A55C59"/>
    <w:rsid w:val="00A60746"/>
    <w:rsid w:val="00A61009"/>
    <w:rsid w:val="00A64B5F"/>
    <w:rsid w:val="00A83E69"/>
    <w:rsid w:val="00A909E9"/>
    <w:rsid w:val="00A91650"/>
    <w:rsid w:val="00A93134"/>
    <w:rsid w:val="00AB4F7A"/>
    <w:rsid w:val="00AC01A9"/>
    <w:rsid w:val="00AC39BB"/>
    <w:rsid w:val="00AD454A"/>
    <w:rsid w:val="00AD4B87"/>
    <w:rsid w:val="00B17859"/>
    <w:rsid w:val="00B22ABD"/>
    <w:rsid w:val="00B51B71"/>
    <w:rsid w:val="00B577CB"/>
    <w:rsid w:val="00B65ADC"/>
    <w:rsid w:val="00B756BF"/>
    <w:rsid w:val="00B908AE"/>
    <w:rsid w:val="00B94D8A"/>
    <w:rsid w:val="00B9586B"/>
    <w:rsid w:val="00BA59B7"/>
    <w:rsid w:val="00BC3DD8"/>
    <w:rsid w:val="00BD0B1B"/>
    <w:rsid w:val="00BE1D53"/>
    <w:rsid w:val="00BE47C3"/>
    <w:rsid w:val="00BF4E56"/>
    <w:rsid w:val="00C023A9"/>
    <w:rsid w:val="00C24283"/>
    <w:rsid w:val="00C3455F"/>
    <w:rsid w:val="00C375E3"/>
    <w:rsid w:val="00C62031"/>
    <w:rsid w:val="00C62C51"/>
    <w:rsid w:val="00C734C0"/>
    <w:rsid w:val="00C92D41"/>
    <w:rsid w:val="00CA6AED"/>
    <w:rsid w:val="00CB1AE4"/>
    <w:rsid w:val="00CB6701"/>
    <w:rsid w:val="00CC096C"/>
    <w:rsid w:val="00CD04F9"/>
    <w:rsid w:val="00CF1CB0"/>
    <w:rsid w:val="00D00BE8"/>
    <w:rsid w:val="00D0153E"/>
    <w:rsid w:val="00D0191A"/>
    <w:rsid w:val="00D12213"/>
    <w:rsid w:val="00D131BB"/>
    <w:rsid w:val="00D4752E"/>
    <w:rsid w:val="00D92D51"/>
    <w:rsid w:val="00D9436A"/>
    <w:rsid w:val="00DA01C9"/>
    <w:rsid w:val="00DB156A"/>
    <w:rsid w:val="00DB1A7D"/>
    <w:rsid w:val="00DC031F"/>
    <w:rsid w:val="00DC0B06"/>
    <w:rsid w:val="00DE402D"/>
    <w:rsid w:val="00DF3CDB"/>
    <w:rsid w:val="00E1492A"/>
    <w:rsid w:val="00E16CDF"/>
    <w:rsid w:val="00E22EEE"/>
    <w:rsid w:val="00E23D70"/>
    <w:rsid w:val="00E3428E"/>
    <w:rsid w:val="00E4704C"/>
    <w:rsid w:val="00E52157"/>
    <w:rsid w:val="00E576B5"/>
    <w:rsid w:val="00E623E3"/>
    <w:rsid w:val="00E65026"/>
    <w:rsid w:val="00E65754"/>
    <w:rsid w:val="00E66761"/>
    <w:rsid w:val="00E67314"/>
    <w:rsid w:val="00E7094E"/>
    <w:rsid w:val="00E721B5"/>
    <w:rsid w:val="00E736E6"/>
    <w:rsid w:val="00E761B8"/>
    <w:rsid w:val="00E85C19"/>
    <w:rsid w:val="00E91C0F"/>
    <w:rsid w:val="00E9351E"/>
    <w:rsid w:val="00E973CF"/>
    <w:rsid w:val="00EA15A6"/>
    <w:rsid w:val="00EA63B4"/>
    <w:rsid w:val="00EB0209"/>
    <w:rsid w:val="00EB4C07"/>
    <w:rsid w:val="00EB5978"/>
    <w:rsid w:val="00ED0D42"/>
    <w:rsid w:val="00ED6D5D"/>
    <w:rsid w:val="00EE18B2"/>
    <w:rsid w:val="00EE4FBA"/>
    <w:rsid w:val="00EE69BC"/>
    <w:rsid w:val="00EE6F14"/>
    <w:rsid w:val="00F151D6"/>
    <w:rsid w:val="00F16BA2"/>
    <w:rsid w:val="00F208B6"/>
    <w:rsid w:val="00F317B8"/>
    <w:rsid w:val="00F439DA"/>
    <w:rsid w:val="00F47D63"/>
    <w:rsid w:val="00F52745"/>
    <w:rsid w:val="00F622E4"/>
    <w:rsid w:val="00F6402B"/>
    <w:rsid w:val="00F83110"/>
    <w:rsid w:val="00F84CB0"/>
    <w:rsid w:val="00F87697"/>
    <w:rsid w:val="00F90288"/>
    <w:rsid w:val="00FA2E9C"/>
    <w:rsid w:val="00FB05D7"/>
    <w:rsid w:val="00FB2DD4"/>
    <w:rsid w:val="00FE2EB8"/>
    <w:rsid w:val="00FE4247"/>
    <w:rsid w:val="00FF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67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777"/>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rFonts w:ascii="Sabon" w:hAnsi="Sabon"/>
      <w:i/>
      <w:color w:val="000000"/>
      <w:sz w:val="28"/>
      <w:u w:val="single"/>
    </w:rPr>
  </w:style>
  <w:style w:type="paragraph" w:styleId="Heading3">
    <w:name w:val="heading 3"/>
    <w:basedOn w:val="Normal"/>
    <w:next w:val="Normal"/>
    <w:qFormat/>
    <w:pPr>
      <w:keepNext/>
      <w:tabs>
        <w:tab w:val="left" w:pos="2160"/>
      </w:tabs>
      <w:outlineLvl w:val="2"/>
    </w:pPr>
    <w:rPr>
      <w:rFonts w:ascii="Sabon" w:hAnsi="Sabon"/>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8370"/>
      </w:tabs>
    </w:pPr>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rPr>
      <w:sz w:val="24"/>
    </w:rPr>
  </w:style>
  <w:style w:type="paragraph" w:styleId="Title">
    <w:name w:val="Title"/>
    <w:basedOn w:val="Normal"/>
    <w:qFormat/>
    <w:pPr>
      <w:spacing w:before="240" w:after="60"/>
      <w:jc w:val="center"/>
    </w:pPr>
    <w:rPr>
      <w:b/>
      <w:kern w:val="28"/>
    </w:rPr>
  </w:style>
  <w:style w:type="paragraph" w:styleId="BlockText">
    <w:name w:val="Block Text"/>
    <w:basedOn w:val="Normal"/>
    <w:pPr>
      <w:ind w:left="900" w:right="360" w:hanging="450"/>
      <w:jc w:val="both"/>
    </w:pPr>
    <w:rPr>
      <w:rFonts w:ascii="Arial" w:hAnsi="Arial"/>
      <w:sz w:val="20"/>
    </w:rPr>
  </w:style>
  <w:style w:type="paragraph" w:styleId="BodyTextIndent">
    <w:name w:val="Body Text Indent"/>
    <w:basedOn w:val="Normal"/>
    <w:pPr>
      <w:tabs>
        <w:tab w:val="left" w:pos="1170"/>
        <w:tab w:val="left" w:pos="1800"/>
      </w:tabs>
      <w:ind w:left="1170" w:hanging="360"/>
    </w:pPr>
  </w:style>
  <w:style w:type="character" w:styleId="Hyperlink">
    <w:name w:val="Hyperlink"/>
    <w:rsid w:val="008C3ACC"/>
    <w:rPr>
      <w:color w:val="0000FF"/>
      <w:u w:val="single"/>
    </w:rPr>
  </w:style>
  <w:style w:type="paragraph" w:styleId="ListParagraph">
    <w:name w:val="List Paragraph"/>
    <w:basedOn w:val="Normal"/>
    <w:uiPriority w:val="34"/>
    <w:qFormat/>
    <w:rsid w:val="001B53CD"/>
    <w:pPr>
      <w:ind w:left="720"/>
    </w:pPr>
  </w:style>
  <w:style w:type="character" w:styleId="PlaceholderText">
    <w:name w:val="Placeholder Text"/>
    <w:uiPriority w:val="99"/>
    <w:semiHidden/>
    <w:rsid w:val="002F63E9"/>
    <w:rPr>
      <w:color w:val="808080"/>
    </w:rPr>
  </w:style>
  <w:style w:type="paragraph" w:styleId="BalloonText">
    <w:name w:val="Balloon Text"/>
    <w:basedOn w:val="Normal"/>
    <w:link w:val="BalloonTextChar"/>
    <w:rsid w:val="00AC39BB"/>
    <w:rPr>
      <w:rFonts w:ascii="Tahoma" w:hAnsi="Tahoma" w:cs="Tahoma"/>
      <w:sz w:val="16"/>
      <w:szCs w:val="16"/>
    </w:rPr>
  </w:style>
  <w:style w:type="character" w:customStyle="1" w:styleId="BalloonTextChar">
    <w:name w:val="Balloon Text Char"/>
    <w:basedOn w:val="DefaultParagraphFont"/>
    <w:link w:val="BalloonText"/>
    <w:rsid w:val="00AC3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777"/>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rFonts w:ascii="Sabon" w:hAnsi="Sabon"/>
      <w:i/>
      <w:color w:val="000000"/>
      <w:sz w:val="28"/>
      <w:u w:val="single"/>
    </w:rPr>
  </w:style>
  <w:style w:type="paragraph" w:styleId="Heading3">
    <w:name w:val="heading 3"/>
    <w:basedOn w:val="Normal"/>
    <w:next w:val="Normal"/>
    <w:qFormat/>
    <w:pPr>
      <w:keepNext/>
      <w:tabs>
        <w:tab w:val="left" w:pos="2160"/>
      </w:tabs>
      <w:outlineLvl w:val="2"/>
    </w:pPr>
    <w:rPr>
      <w:rFonts w:ascii="Sabon" w:hAnsi="Sabon"/>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8370"/>
      </w:tabs>
    </w:pPr>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rPr>
      <w:sz w:val="24"/>
    </w:rPr>
  </w:style>
  <w:style w:type="paragraph" w:styleId="Title">
    <w:name w:val="Title"/>
    <w:basedOn w:val="Normal"/>
    <w:qFormat/>
    <w:pPr>
      <w:spacing w:before="240" w:after="60"/>
      <w:jc w:val="center"/>
    </w:pPr>
    <w:rPr>
      <w:b/>
      <w:kern w:val="28"/>
    </w:rPr>
  </w:style>
  <w:style w:type="paragraph" w:styleId="BlockText">
    <w:name w:val="Block Text"/>
    <w:basedOn w:val="Normal"/>
    <w:pPr>
      <w:ind w:left="900" w:right="360" w:hanging="450"/>
      <w:jc w:val="both"/>
    </w:pPr>
    <w:rPr>
      <w:rFonts w:ascii="Arial" w:hAnsi="Arial"/>
      <w:sz w:val="20"/>
    </w:rPr>
  </w:style>
  <w:style w:type="paragraph" w:styleId="BodyTextIndent">
    <w:name w:val="Body Text Indent"/>
    <w:basedOn w:val="Normal"/>
    <w:pPr>
      <w:tabs>
        <w:tab w:val="left" w:pos="1170"/>
        <w:tab w:val="left" w:pos="1800"/>
      </w:tabs>
      <w:ind w:left="1170" w:hanging="360"/>
    </w:pPr>
  </w:style>
  <w:style w:type="character" w:styleId="Hyperlink">
    <w:name w:val="Hyperlink"/>
    <w:rsid w:val="008C3ACC"/>
    <w:rPr>
      <w:color w:val="0000FF"/>
      <w:u w:val="single"/>
    </w:rPr>
  </w:style>
  <w:style w:type="paragraph" w:styleId="ListParagraph">
    <w:name w:val="List Paragraph"/>
    <w:basedOn w:val="Normal"/>
    <w:uiPriority w:val="34"/>
    <w:qFormat/>
    <w:rsid w:val="001B53CD"/>
    <w:pPr>
      <w:ind w:left="720"/>
    </w:pPr>
  </w:style>
  <w:style w:type="character" w:styleId="PlaceholderText">
    <w:name w:val="Placeholder Text"/>
    <w:uiPriority w:val="99"/>
    <w:semiHidden/>
    <w:rsid w:val="002F63E9"/>
    <w:rPr>
      <w:color w:val="808080"/>
    </w:rPr>
  </w:style>
  <w:style w:type="paragraph" w:styleId="BalloonText">
    <w:name w:val="Balloon Text"/>
    <w:basedOn w:val="Normal"/>
    <w:link w:val="BalloonTextChar"/>
    <w:rsid w:val="00AC39BB"/>
    <w:rPr>
      <w:rFonts w:ascii="Tahoma" w:hAnsi="Tahoma" w:cs="Tahoma"/>
      <w:sz w:val="16"/>
      <w:szCs w:val="16"/>
    </w:rPr>
  </w:style>
  <w:style w:type="character" w:customStyle="1" w:styleId="BalloonTextChar">
    <w:name w:val="Balloon Text Char"/>
    <w:basedOn w:val="DefaultParagraphFont"/>
    <w:link w:val="BalloonText"/>
    <w:rsid w:val="00AC3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6471">
      <w:bodyDiv w:val="1"/>
      <w:marLeft w:val="0"/>
      <w:marRight w:val="0"/>
      <w:marTop w:val="0"/>
      <w:marBottom w:val="0"/>
      <w:divBdr>
        <w:top w:val="none" w:sz="0" w:space="0" w:color="auto"/>
        <w:left w:val="none" w:sz="0" w:space="0" w:color="auto"/>
        <w:bottom w:val="none" w:sz="0" w:space="0" w:color="auto"/>
        <w:right w:val="none" w:sz="0" w:space="0" w:color="auto"/>
      </w:divBdr>
    </w:div>
    <w:div w:id="1404138963">
      <w:bodyDiv w:val="1"/>
      <w:marLeft w:val="0"/>
      <w:marRight w:val="0"/>
      <w:marTop w:val="0"/>
      <w:marBottom w:val="0"/>
      <w:divBdr>
        <w:top w:val="none" w:sz="0" w:space="0" w:color="auto"/>
        <w:left w:val="none" w:sz="0" w:space="0" w:color="auto"/>
        <w:bottom w:val="none" w:sz="0" w:space="0" w:color="auto"/>
        <w:right w:val="none" w:sz="0" w:space="0" w:color="auto"/>
      </w:divBdr>
    </w:div>
    <w:div w:id="1830713586">
      <w:bodyDiv w:val="1"/>
      <w:marLeft w:val="0"/>
      <w:marRight w:val="0"/>
      <w:marTop w:val="0"/>
      <w:marBottom w:val="0"/>
      <w:divBdr>
        <w:top w:val="none" w:sz="0" w:space="0" w:color="auto"/>
        <w:left w:val="none" w:sz="0" w:space="0" w:color="auto"/>
        <w:bottom w:val="none" w:sz="0" w:space="0" w:color="auto"/>
        <w:right w:val="none" w:sz="0" w:space="0" w:color="auto"/>
      </w:divBdr>
    </w:div>
    <w:div w:id="21222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United%20Way%20Microsoft%20Templates\UW%20Agenda%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UW Agenda Template New</Template>
  <TotalTime>1</TotalTime>
  <Pages>2</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MEMORANDUM</vt:lpstr>
    </vt:vector>
  </TitlesOfParts>
  <Company>United Way of SENE</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Diana Perdomo</dc:creator>
  <cp:lastModifiedBy>Diana Perdomo</cp:lastModifiedBy>
  <cp:revision>2</cp:revision>
  <cp:lastPrinted>2015-06-08T19:36:00Z</cp:lastPrinted>
  <dcterms:created xsi:type="dcterms:W3CDTF">2015-06-15T22:12:00Z</dcterms:created>
  <dcterms:modified xsi:type="dcterms:W3CDTF">2015-06-15T22:12:00Z</dcterms:modified>
</cp:coreProperties>
</file>