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59C0" w14:textId="77777777" w:rsidR="00DA01C9" w:rsidRPr="00615869" w:rsidRDefault="0013065F" w:rsidP="00DA01C9">
      <w:pPr>
        <w:rPr>
          <w:color w:val="FF0000"/>
          <w:sz w:val="56"/>
        </w:rPr>
      </w:pPr>
      <w:r>
        <w:rPr>
          <w:sz w:val="56"/>
        </w:rPr>
        <w:t>Summary</w:t>
      </w:r>
      <w:r w:rsidR="00DA01C9" w:rsidRPr="00615869">
        <w:rPr>
          <w:sz w:val="56"/>
        </w:rPr>
        <w:tab/>
      </w:r>
      <w:r w:rsidR="00DA01C9" w:rsidRPr="00615869">
        <w:rPr>
          <w:sz w:val="56"/>
        </w:rPr>
        <w:tab/>
      </w:r>
      <w:r w:rsidR="00DA01C9" w:rsidRPr="00615869">
        <w:rPr>
          <w:sz w:val="56"/>
        </w:rPr>
        <w:tab/>
      </w:r>
    </w:p>
    <w:p w14:paraId="5489097E" w14:textId="5FBF5CD2" w:rsidR="005C471D" w:rsidRPr="00EB4C07" w:rsidRDefault="00EE2300" w:rsidP="00EB4C07">
      <w:pPr>
        <w:pStyle w:val="Heading2"/>
        <w:rPr>
          <w:rFonts w:ascii="Times New Roman" w:hAnsi="Times New Roman"/>
          <w:i w:val="0"/>
          <w:color w:val="auto"/>
          <w:sz w:val="3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3396" wp14:editId="1983B460">
                <wp:simplePos x="0" y="0"/>
                <wp:positionH relativeFrom="column">
                  <wp:posOffset>2566035</wp:posOffset>
                </wp:positionH>
                <wp:positionV relativeFrom="paragraph">
                  <wp:posOffset>203200</wp:posOffset>
                </wp:positionV>
                <wp:extent cx="20574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32034" w14:textId="77777777" w:rsidR="0090741F" w:rsidRPr="0013065F" w:rsidRDefault="0090741F">
                            <w:pPr>
                              <w:rPr>
                                <w:b/>
                              </w:rPr>
                            </w:pPr>
                            <w:r w:rsidRPr="0013065F">
                              <w:rPr>
                                <w:b/>
                              </w:rPr>
                              <w:t>Attending</w:t>
                            </w:r>
                          </w:p>
                          <w:p w14:paraId="1D524313" w14:textId="77777777" w:rsidR="0090741F" w:rsidRDefault="0090741F">
                            <w:r>
                              <w:t xml:space="preserve">Gayle </w:t>
                            </w:r>
                            <w:proofErr w:type="spellStart"/>
                            <w:r>
                              <w:t>Dzekevich</w:t>
                            </w:r>
                            <w:proofErr w:type="spellEnd"/>
                          </w:p>
                          <w:p w14:paraId="0282A53C" w14:textId="6909A57E" w:rsidR="0090741F" w:rsidRDefault="0090741F">
                            <w:r>
                              <w:t xml:space="preserve">Edmund </w:t>
                            </w:r>
                            <w:proofErr w:type="spellStart"/>
                            <w:r>
                              <w:t>Ferszt</w:t>
                            </w:r>
                            <w:proofErr w:type="spellEnd"/>
                          </w:p>
                          <w:p w14:paraId="77E3DF7B" w14:textId="77777777" w:rsidR="0090741F" w:rsidRDefault="0090741F">
                            <w:r>
                              <w:t xml:space="preserve">Heather </w:t>
                            </w:r>
                            <w:proofErr w:type="spellStart"/>
                            <w:r>
                              <w:t>Gaydos</w:t>
                            </w:r>
                            <w:proofErr w:type="spellEnd"/>
                          </w:p>
                          <w:p w14:paraId="35058638" w14:textId="441C0899" w:rsidR="0090741F" w:rsidRDefault="0090741F">
                            <w:r>
                              <w:t xml:space="preserve">Susan </w:t>
                            </w:r>
                            <w:proofErr w:type="spellStart"/>
                            <w:r>
                              <w:t>Korte</w:t>
                            </w:r>
                            <w:proofErr w:type="spellEnd"/>
                          </w:p>
                          <w:p w14:paraId="7C0158A2" w14:textId="77777777" w:rsidR="0090741F" w:rsidRDefault="0090741F">
                            <w:proofErr w:type="spellStart"/>
                            <w:r>
                              <w:t>Tyla</w:t>
                            </w:r>
                            <w:proofErr w:type="spellEnd"/>
                            <w:r>
                              <w:t xml:space="preserve"> McCaffrey-Pimentel</w:t>
                            </w:r>
                          </w:p>
                          <w:p w14:paraId="031A07FD" w14:textId="18B11D26" w:rsidR="0090741F" w:rsidRDefault="0090741F">
                            <w:r>
                              <w:t>Kristen McKenna</w:t>
                            </w:r>
                          </w:p>
                          <w:p w14:paraId="321EC38B" w14:textId="61408422" w:rsidR="0090741F" w:rsidRDefault="0090741F">
                            <w:r>
                              <w:t>Bernice Morris</w:t>
                            </w:r>
                          </w:p>
                          <w:p w14:paraId="5AB22EDE" w14:textId="77777777" w:rsidR="0090741F" w:rsidRDefault="0090741F">
                            <w:r>
                              <w:t xml:space="preserve">Michelle </w:t>
                            </w:r>
                            <w:proofErr w:type="spellStart"/>
                            <w:r>
                              <w:t>Novello</w:t>
                            </w:r>
                            <w:proofErr w:type="spellEnd"/>
                          </w:p>
                          <w:p w14:paraId="00BCE9C5" w14:textId="77777777" w:rsidR="0090741F" w:rsidRDefault="0090741F">
                            <w:proofErr w:type="spellStart"/>
                            <w:r>
                              <w:t>Karisa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Tashjian</w:t>
                            </w:r>
                            <w:proofErr w:type="spellEnd"/>
                          </w:p>
                          <w:p w14:paraId="6A60EC5A" w14:textId="77777777" w:rsidR="0090741F" w:rsidRPr="0013065F" w:rsidRDefault="0090741F">
                            <w:pPr>
                              <w:rPr>
                                <w:i/>
                              </w:rPr>
                            </w:pPr>
                            <w:r w:rsidRPr="0013065F">
                              <w:rPr>
                                <w:i/>
                              </w:rPr>
                              <w:t xml:space="preserve">Brady </w:t>
                            </w:r>
                            <w:proofErr w:type="spellStart"/>
                            <w:r w:rsidRPr="0013065F">
                              <w:rPr>
                                <w:i/>
                              </w:rPr>
                              <w:t>Dunklee</w:t>
                            </w:r>
                            <w:proofErr w:type="spellEnd"/>
                            <w:r w:rsidRPr="0013065F">
                              <w:rPr>
                                <w:i/>
                              </w:rPr>
                              <w:t>, facilitating</w:t>
                            </w:r>
                          </w:p>
                          <w:p w14:paraId="235824F8" w14:textId="77777777" w:rsidR="0090741F" w:rsidRPr="0013065F" w:rsidRDefault="0090741F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13065F">
                              <w:rPr>
                                <w:i/>
                              </w:rPr>
                              <w:t>Elana</w:t>
                            </w:r>
                            <w:proofErr w:type="spellEnd"/>
                            <w:r w:rsidRPr="0013065F">
                              <w:rPr>
                                <w:i/>
                              </w:rPr>
                              <w:t xml:space="preserve"> Rosenberg, note-taking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2.05pt;margin-top:16pt;width:16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wt9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cTo5zVMwUbCN&#10;x2cnKRwgfvJy3VjnPzEtURBKbKF5EVOyuXG+cx1cwmtKzxshYgOFeqWAmJ2GRQZ0t0kBqYAYPENS&#10;sTvPs8npuDqdnI9Oqkk2yrP0bFRV6Xh0Pa/SKs3ns/P86idkIUmWF1vgiQGWBYQAibkgy74nwfx3&#10;TZGEvqJwliWRPF19EDhCMqSaBPg7mKPkd4KFAoT6wji0LaIdFHFg2ExYtCFAdUIpUz42KoIB3sGL&#10;A2Dvudj7R8gilO+53IE/vKyV31+WjdI2tvZN2vW3IWXe+QMYB3UH0beLNvJ1z8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" filled="f" stroked="f">
                <v:textbox>
                  <w:txbxContent>
                    <w:p w14:paraId="5D832034" w14:textId="77777777" w:rsidR="0090741F" w:rsidRPr="0013065F" w:rsidRDefault="0090741F">
                      <w:pPr>
                        <w:rPr>
                          <w:b/>
                        </w:rPr>
                      </w:pPr>
                      <w:r w:rsidRPr="0013065F">
                        <w:rPr>
                          <w:b/>
                        </w:rPr>
                        <w:t>Attending</w:t>
                      </w:r>
                    </w:p>
                    <w:p w14:paraId="1D524313" w14:textId="77777777" w:rsidR="0090741F" w:rsidRDefault="0090741F">
                      <w:r>
                        <w:t xml:space="preserve">Gayle </w:t>
                      </w:r>
                      <w:proofErr w:type="spellStart"/>
                      <w:r>
                        <w:t>Dzekevich</w:t>
                      </w:r>
                      <w:proofErr w:type="spellEnd"/>
                    </w:p>
                    <w:p w14:paraId="0282A53C" w14:textId="6909A57E" w:rsidR="0090741F" w:rsidRDefault="0090741F">
                      <w:r>
                        <w:t xml:space="preserve">Edmund </w:t>
                      </w:r>
                      <w:proofErr w:type="spellStart"/>
                      <w:r>
                        <w:t>Ferszt</w:t>
                      </w:r>
                      <w:proofErr w:type="spellEnd"/>
                    </w:p>
                    <w:p w14:paraId="77E3DF7B" w14:textId="77777777" w:rsidR="0090741F" w:rsidRDefault="0090741F">
                      <w:r>
                        <w:t xml:space="preserve">Heather </w:t>
                      </w:r>
                      <w:proofErr w:type="spellStart"/>
                      <w:r>
                        <w:t>Gaydos</w:t>
                      </w:r>
                      <w:proofErr w:type="spellEnd"/>
                    </w:p>
                    <w:p w14:paraId="35058638" w14:textId="441C0899" w:rsidR="0090741F" w:rsidRDefault="0090741F">
                      <w:r>
                        <w:t xml:space="preserve">Susan </w:t>
                      </w:r>
                      <w:proofErr w:type="spellStart"/>
                      <w:r>
                        <w:t>Korte</w:t>
                      </w:r>
                      <w:proofErr w:type="spellEnd"/>
                    </w:p>
                    <w:p w14:paraId="7C0158A2" w14:textId="77777777" w:rsidR="0090741F" w:rsidRDefault="0090741F">
                      <w:proofErr w:type="spellStart"/>
                      <w:r>
                        <w:t>Tyla</w:t>
                      </w:r>
                      <w:proofErr w:type="spellEnd"/>
                      <w:r>
                        <w:t xml:space="preserve"> McCaffrey-Pimentel</w:t>
                      </w:r>
                    </w:p>
                    <w:p w14:paraId="031A07FD" w14:textId="18B11D26" w:rsidR="0090741F" w:rsidRDefault="0090741F">
                      <w:r>
                        <w:t>Kristen McKenna</w:t>
                      </w:r>
                    </w:p>
                    <w:p w14:paraId="321EC38B" w14:textId="61408422" w:rsidR="0090741F" w:rsidRDefault="0090741F">
                      <w:r>
                        <w:t>Bernice Morris</w:t>
                      </w:r>
                    </w:p>
                    <w:p w14:paraId="5AB22EDE" w14:textId="77777777" w:rsidR="0090741F" w:rsidRDefault="0090741F">
                      <w:r>
                        <w:t xml:space="preserve">Michelle </w:t>
                      </w:r>
                      <w:proofErr w:type="spellStart"/>
                      <w:r>
                        <w:t>Novello</w:t>
                      </w:r>
                      <w:proofErr w:type="spellEnd"/>
                    </w:p>
                    <w:p w14:paraId="00BCE9C5" w14:textId="77777777" w:rsidR="0090741F" w:rsidRDefault="0090741F">
                      <w:proofErr w:type="spellStart"/>
                      <w:r>
                        <w:t>Karisa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Tashjian</w:t>
                      </w:r>
                      <w:proofErr w:type="spellEnd"/>
                    </w:p>
                    <w:p w14:paraId="6A60EC5A" w14:textId="77777777" w:rsidR="0090741F" w:rsidRPr="0013065F" w:rsidRDefault="0090741F">
                      <w:pPr>
                        <w:rPr>
                          <w:i/>
                        </w:rPr>
                      </w:pPr>
                      <w:r w:rsidRPr="0013065F">
                        <w:rPr>
                          <w:i/>
                        </w:rPr>
                        <w:t xml:space="preserve">Brady </w:t>
                      </w:r>
                      <w:proofErr w:type="spellStart"/>
                      <w:r w:rsidRPr="0013065F">
                        <w:rPr>
                          <w:i/>
                        </w:rPr>
                        <w:t>Dunklee</w:t>
                      </w:r>
                      <w:proofErr w:type="spellEnd"/>
                      <w:r w:rsidRPr="0013065F">
                        <w:rPr>
                          <w:i/>
                        </w:rPr>
                        <w:t>, facilitating</w:t>
                      </w:r>
                    </w:p>
                    <w:p w14:paraId="235824F8" w14:textId="77777777" w:rsidR="0090741F" w:rsidRPr="0013065F" w:rsidRDefault="0090741F">
                      <w:pPr>
                        <w:rPr>
                          <w:i/>
                        </w:rPr>
                      </w:pPr>
                      <w:proofErr w:type="spellStart"/>
                      <w:r w:rsidRPr="0013065F">
                        <w:rPr>
                          <w:i/>
                        </w:rPr>
                        <w:t>Elana</w:t>
                      </w:r>
                      <w:proofErr w:type="spellEnd"/>
                      <w:r w:rsidRPr="0013065F">
                        <w:rPr>
                          <w:i/>
                        </w:rPr>
                        <w:t xml:space="preserve"> Rosenberg, note-taking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71D">
        <w:rPr>
          <w:rFonts w:ascii="Times New Roman" w:hAnsi="Times New Roman"/>
          <w:i w:val="0"/>
          <w:color w:val="auto"/>
          <w:sz w:val="32"/>
          <w:u w:val="none"/>
        </w:rPr>
        <w:t>2015 Adult Education Project</w:t>
      </w:r>
    </w:p>
    <w:p w14:paraId="283E1272" w14:textId="7DAC8D8D" w:rsidR="005C471D" w:rsidRDefault="0013065F" w:rsidP="005C471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7C5BA" wp14:editId="2423118E">
                <wp:simplePos x="0" y="0"/>
                <wp:positionH relativeFrom="column">
                  <wp:posOffset>4280535</wp:posOffset>
                </wp:positionH>
                <wp:positionV relativeFrom="paragraph">
                  <wp:posOffset>83820</wp:posOffset>
                </wp:positionV>
                <wp:extent cx="20574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2CCC2" w14:textId="77777777" w:rsidR="0090741F" w:rsidRPr="0013065F" w:rsidRDefault="0090741F" w:rsidP="001306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Absent</w:t>
                            </w:r>
                          </w:p>
                          <w:p w14:paraId="06B7CA4F" w14:textId="77777777" w:rsidR="0090741F" w:rsidRPr="0013065F" w:rsidRDefault="0090741F" w:rsidP="0013065F">
                            <w:pPr>
                              <w:rPr>
                                <w:i/>
                              </w:rPr>
                            </w:pPr>
                            <w:r>
                              <w:t>Jamie Scurry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7.05pt;margin-top:6.6pt;width:16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pSs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" filled="f" stroked="f">
                <v:textbox>
                  <w:txbxContent>
                    <w:p w14:paraId="1642CCC2" w14:textId="77777777" w:rsidR="0090741F" w:rsidRPr="0013065F" w:rsidRDefault="0090741F" w:rsidP="001306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Absent</w:t>
                      </w:r>
                    </w:p>
                    <w:p w14:paraId="06B7CA4F" w14:textId="77777777" w:rsidR="0090741F" w:rsidRPr="0013065F" w:rsidRDefault="0090741F" w:rsidP="0013065F">
                      <w:pPr>
                        <w:rPr>
                          <w:i/>
                        </w:rPr>
                      </w:pPr>
                      <w:r>
                        <w:t>Jamie Scurry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C07">
        <w:rPr>
          <w:sz w:val="28"/>
          <w:szCs w:val="28"/>
        </w:rPr>
        <w:t xml:space="preserve">Working Group: </w:t>
      </w:r>
      <w:r w:rsidR="005C471D" w:rsidRPr="005C471D">
        <w:rPr>
          <w:sz w:val="28"/>
          <w:szCs w:val="28"/>
        </w:rPr>
        <w:t>Access</w:t>
      </w:r>
    </w:p>
    <w:p w14:paraId="705679ED" w14:textId="77777777" w:rsidR="003A3F04" w:rsidRPr="003A3F04" w:rsidRDefault="003A3F04" w:rsidP="003A3F04"/>
    <w:p w14:paraId="4090631F" w14:textId="0CF6F88A" w:rsidR="003A3F04" w:rsidRPr="003A3F04" w:rsidRDefault="003A3F04" w:rsidP="003A3F04">
      <w:pPr>
        <w:rPr>
          <w:color w:val="000000"/>
          <w:sz w:val="32"/>
          <w:szCs w:val="32"/>
        </w:rPr>
      </w:pPr>
      <w:r w:rsidRPr="003A3F04">
        <w:rPr>
          <w:color w:val="000000"/>
          <w:sz w:val="32"/>
          <w:szCs w:val="32"/>
        </w:rPr>
        <w:t xml:space="preserve">June </w:t>
      </w:r>
      <w:r w:rsidR="00EE2300">
        <w:rPr>
          <w:color w:val="000000"/>
          <w:sz w:val="32"/>
          <w:szCs w:val="32"/>
        </w:rPr>
        <w:t>17</w:t>
      </w:r>
      <w:r w:rsidR="005C471D">
        <w:rPr>
          <w:color w:val="000000"/>
          <w:sz w:val="32"/>
          <w:szCs w:val="32"/>
        </w:rPr>
        <w:t xml:space="preserve">, 2015 </w:t>
      </w:r>
      <w:r w:rsidRPr="003A3F04">
        <w:rPr>
          <w:color w:val="000000"/>
          <w:sz w:val="32"/>
          <w:szCs w:val="32"/>
        </w:rPr>
        <w:t xml:space="preserve"> </w:t>
      </w:r>
    </w:p>
    <w:p w14:paraId="7E3776FF" w14:textId="77777777" w:rsidR="00DA01C9" w:rsidRDefault="005C471D" w:rsidP="003A3F0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2:30-5:00</w:t>
      </w:r>
      <w:r w:rsidR="003A3F04" w:rsidRPr="003A3F04">
        <w:rPr>
          <w:color w:val="000000"/>
          <w:sz w:val="32"/>
          <w:szCs w:val="32"/>
        </w:rPr>
        <w:t xml:space="preserve"> p.m.</w:t>
      </w:r>
    </w:p>
    <w:p w14:paraId="30DD1391" w14:textId="77777777" w:rsidR="00607929" w:rsidRDefault="00607929" w:rsidP="00607929">
      <w:pPr>
        <w:rPr>
          <w:rFonts w:ascii="Book Antiqua" w:hAnsi="Book Antiqua"/>
        </w:rPr>
      </w:pPr>
    </w:p>
    <w:p w14:paraId="2C447021" w14:textId="77777777" w:rsidR="00607929" w:rsidRDefault="00607929" w:rsidP="00607929">
      <w:pPr>
        <w:rPr>
          <w:rFonts w:ascii="Book Antiqua" w:hAnsi="Book Antiqua"/>
        </w:rPr>
      </w:pPr>
      <w:r>
        <w:rPr>
          <w:rFonts w:ascii="Book Antiqua" w:hAnsi="Book Antiqua"/>
        </w:rPr>
        <w:t>The Genesis Center</w:t>
      </w:r>
    </w:p>
    <w:p w14:paraId="588E5C48" w14:textId="77777777" w:rsidR="00607929" w:rsidRDefault="00607929" w:rsidP="00607929">
      <w:pPr>
        <w:rPr>
          <w:rFonts w:ascii="Book Antiqua" w:hAnsi="Book Antiqua"/>
        </w:rPr>
      </w:pPr>
      <w:r>
        <w:rPr>
          <w:rFonts w:ascii="Book Antiqua" w:hAnsi="Book Antiqua"/>
        </w:rPr>
        <w:t>620 Potters Avenue</w:t>
      </w:r>
    </w:p>
    <w:p w14:paraId="68771C22" w14:textId="77777777" w:rsidR="00607929" w:rsidRDefault="00607929" w:rsidP="00607929">
      <w:pPr>
        <w:rPr>
          <w:rFonts w:ascii="Book Antiqua" w:hAnsi="Book Antiqua"/>
        </w:rPr>
      </w:pPr>
      <w:r>
        <w:rPr>
          <w:rFonts w:ascii="Book Antiqua" w:hAnsi="Book Antiqua"/>
        </w:rPr>
        <w:t>Providence, RI</w:t>
      </w:r>
    </w:p>
    <w:p w14:paraId="3C7F265C" w14:textId="77777777" w:rsidR="00607929" w:rsidRDefault="00607929" w:rsidP="00607929">
      <w:pPr>
        <w:rPr>
          <w:rFonts w:ascii="Book Antiqua" w:hAnsi="Book Antiqua"/>
        </w:rPr>
      </w:pPr>
      <w:r>
        <w:rPr>
          <w:rFonts w:ascii="Book Antiqua" w:hAnsi="Book Antiqua"/>
        </w:rPr>
        <w:t>401 781-6110</w:t>
      </w:r>
    </w:p>
    <w:p w14:paraId="74EF6160" w14:textId="77777777" w:rsidR="00F90288" w:rsidRDefault="00F90288" w:rsidP="00607929">
      <w:pPr>
        <w:rPr>
          <w:szCs w:val="24"/>
        </w:rPr>
      </w:pPr>
    </w:p>
    <w:p w14:paraId="1E77846E" w14:textId="77777777" w:rsidR="0013065F" w:rsidRDefault="0013065F" w:rsidP="00607929">
      <w:pPr>
        <w:rPr>
          <w:sz w:val="28"/>
          <w:szCs w:val="28"/>
        </w:rPr>
      </w:pPr>
    </w:p>
    <w:p w14:paraId="6BDBAD28" w14:textId="77777777" w:rsidR="00396A90" w:rsidRDefault="00396A90" w:rsidP="00607929">
      <w:pPr>
        <w:rPr>
          <w:szCs w:val="24"/>
        </w:rPr>
      </w:pPr>
    </w:p>
    <w:p w14:paraId="6A2040CE" w14:textId="0DD30E19" w:rsidR="0013065F" w:rsidRDefault="0013065F" w:rsidP="00607929">
      <w:pPr>
        <w:rPr>
          <w:szCs w:val="24"/>
        </w:rPr>
      </w:pPr>
      <w:r w:rsidRPr="008D7C43">
        <w:rPr>
          <w:szCs w:val="24"/>
        </w:rPr>
        <w:t xml:space="preserve">At its </w:t>
      </w:r>
      <w:r w:rsidR="00A35627">
        <w:rPr>
          <w:szCs w:val="24"/>
        </w:rPr>
        <w:t>second</w:t>
      </w:r>
      <w:r w:rsidRPr="008D7C43">
        <w:rPr>
          <w:szCs w:val="24"/>
        </w:rPr>
        <w:t xml:space="preserve"> meeting, the Access Group was asked to </w:t>
      </w:r>
      <w:r w:rsidR="00C87423">
        <w:rPr>
          <w:szCs w:val="24"/>
        </w:rPr>
        <w:t xml:space="preserve">finalize a vision statement, guiding principles, and develop a more robust list of possible priority recommendations and action steps.  The group also devoted time to discussing examples of leadership in adult education, and the implications of WIOA. </w:t>
      </w:r>
    </w:p>
    <w:p w14:paraId="337A71BD" w14:textId="77777777" w:rsidR="00C87423" w:rsidRDefault="00C87423" w:rsidP="00607929">
      <w:pPr>
        <w:rPr>
          <w:szCs w:val="24"/>
        </w:rPr>
      </w:pPr>
    </w:p>
    <w:p w14:paraId="7B6A2929" w14:textId="7F552213" w:rsidR="00C87423" w:rsidRPr="00C87423" w:rsidRDefault="00C87423" w:rsidP="00607929">
      <w:pPr>
        <w:rPr>
          <w:szCs w:val="24"/>
        </w:rPr>
      </w:pPr>
      <w:r>
        <w:rPr>
          <w:b/>
          <w:szCs w:val="24"/>
        </w:rPr>
        <w:t xml:space="preserve">Adult Education Leadership, WIOA:  </w:t>
      </w:r>
      <w:r>
        <w:rPr>
          <w:szCs w:val="24"/>
        </w:rPr>
        <w:t xml:space="preserve">The group reviewed several examples of adult </w:t>
      </w:r>
      <w:r w:rsidR="0090741F">
        <w:rPr>
          <w:szCs w:val="24"/>
        </w:rPr>
        <w:t>education and other stakeholder-driven leadership, agreeing that</w:t>
      </w:r>
      <w:r>
        <w:rPr>
          <w:szCs w:val="24"/>
        </w:rPr>
        <w:t xml:space="preserve"> </w:t>
      </w:r>
      <w:r w:rsidR="0090741F">
        <w:rPr>
          <w:szCs w:val="24"/>
        </w:rPr>
        <w:t xml:space="preserve">access depends on sustained coordination and focus on these issues.  Examples included a </w:t>
      </w:r>
      <w:hyperlink r:id="rId8" w:history="1">
        <w:r w:rsidR="0090741F" w:rsidRPr="0090741F">
          <w:rPr>
            <w:rStyle w:val="Hyperlink"/>
            <w:szCs w:val="24"/>
          </w:rPr>
          <w:t>consortium of service providers</w:t>
        </w:r>
      </w:hyperlink>
      <w:r w:rsidR="0090741F">
        <w:rPr>
          <w:szCs w:val="24"/>
        </w:rPr>
        <w:t xml:space="preserve">, a </w:t>
      </w:r>
      <w:hyperlink r:id="rId9" w:history="1">
        <w:r w:rsidR="0090741F" w:rsidRPr="0090741F">
          <w:rPr>
            <w:rStyle w:val="Hyperlink"/>
            <w:szCs w:val="24"/>
          </w:rPr>
          <w:t>state professional association’s</w:t>
        </w:r>
      </w:hyperlink>
      <w:r w:rsidR="0090741F">
        <w:rPr>
          <w:szCs w:val="24"/>
        </w:rPr>
        <w:t xml:space="preserve"> marketing campaign, a </w:t>
      </w:r>
      <w:hyperlink r:id="rId10" w:history="1">
        <w:r w:rsidR="0090741F" w:rsidRPr="0090741F">
          <w:rPr>
            <w:rStyle w:val="Hyperlink"/>
            <w:szCs w:val="24"/>
          </w:rPr>
          <w:t>mayor’s literacy commission</w:t>
        </w:r>
      </w:hyperlink>
      <w:r w:rsidR="0090741F">
        <w:rPr>
          <w:szCs w:val="24"/>
        </w:rPr>
        <w:t xml:space="preserve">, OCTAE’s </w:t>
      </w:r>
      <w:hyperlink r:id="rId11" w:history="1">
        <w:r w:rsidR="0090741F" w:rsidRPr="009E6B7F">
          <w:rPr>
            <w:rStyle w:val="Hyperlink"/>
            <w:szCs w:val="24"/>
          </w:rPr>
          <w:t>skills agenda</w:t>
        </w:r>
      </w:hyperlink>
      <w:r w:rsidR="0090741F">
        <w:rPr>
          <w:szCs w:val="24"/>
        </w:rPr>
        <w:t xml:space="preserve">, </w:t>
      </w:r>
      <w:hyperlink r:id="rId12" w:history="1">
        <w:r w:rsidR="0090741F" w:rsidRPr="0090741F">
          <w:rPr>
            <w:rStyle w:val="Hyperlink"/>
            <w:szCs w:val="24"/>
          </w:rPr>
          <w:t>the Providence Children &amp; Youth Cabinet</w:t>
        </w:r>
      </w:hyperlink>
      <w:r w:rsidR="0090741F">
        <w:rPr>
          <w:szCs w:val="24"/>
        </w:rPr>
        <w:t xml:space="preserve">, the </w:t>
      </w:r>
      <w:hyperlink r:id="rId13" w:history="1">
        <w:r w:rsidR="0090741F" w:rsidRPr="0090741F">
          <w:rPr>
            <w:rStyle w:val="Hyperlink"/>
            <w:szCs w:val="24"/>
          </w:rPr>
          <w:t>Commission for Health Advocacy &amp; Equity</w:t>
        </w:r>
      </w:hyperlink>
      <w:r w:rsidR="0090741F">
        <w:rPr>
          <w:szCs w:val="24"/>
        </w:rPr>
        <w:t xml:space="preserve">, and a </w:t>
      </w:r>
      <w:hyperlink r:id="rId14" w:history="1">
        <w:r w:rsidR="009E6B7F" w:rsidRPr="009E6B7F">
          <w:rPr>
            <w:rStyle w:val="Hyperlink"/>
            <w:szCs w:val="24"/>
          </w:rPr>
          <w:t>stakeholder leadership process</w:t>
        </w:r>
      </w:hyperlink>
      <w:r w:rsidR="009E6B7F">
        <w:rPr>
          <w:szCs w:val="24"/>
        </w:rPr>
        <w:t xml:space="preserve"> for ocean management.</w:t>
      </w:r>
      <w:r w:rsidR="0090741F">
        <w:rPr>
          <w:szCs w:val="24"/>
        </w:rPr>
        <w:t xml:space="preserve"> </w:t>
      </w:r>
      <w:r w:rsidR="009E6B7F">
        <w:rPr>
          <w:szCs w:val="24"/>
        </w:rPr>
        <w:t xml:space="preserve"> </w:t>
      </w:r>
      <w:r w:rsidR="00FC1507">
        <w:rPr>
          <w:szCs w:val="24"/>
        </w:rPr>
        <w:t xml:space="preserve">Ideas from this discussion were incorporated into the recommendations brainstorm, summarized below. </w:t>
      </w:r>
      <w:r w:rsidR="009E6B7F">
        <w:rPr>
          <w:szCs w:val="24"/>
        </w:rPr>
        <w:t xml:space="preserve">The group also discussed implications of WIOA legislation and implementation for access, including concerns about outcomes measures relating to access, and implications of de-coupling state matching funds from federal funds. </w:t>
      </w:r>
    </w:p>
    <w:p w14:paraId="27390636" w14:textId="77777777" w:rsidR="00C87423" w:rsidRDefault="00C87423" w:rsidP="00607929">
      <w:pPr>
        <w:rPr>
          <w:szCs w:val="24"/>
        </w:rPr>
      </w:pPr>
    </w:p>
    <w:p w14:paraId="51B00EE5" w14:textId="7AD811B0" w:rsidR="00C87423" w:rsidRPr="00C87423" w:rsidRDefault="00C87423" w:rsidP="00607929">
      <w:pPr>
        <w:rPr>
          <w:szCs w:val="24"/>
        </w:rPr>
      </w:pPr>
      <w:r>
        <w:rPr>
          <w:b/>
          <w:szCs w:val="24"/>
        </w:rPr>
        <w:t>Vision Statement and Guiding Principles:</w:t>
      </w:r>
      <w:r>
        <w:rPr>
          <w:szCs w:val="24"/>
        </w:rPr>
        <w:t xml:space="preserve">  The group reviewed the Vision Statement draft from the previous week, and a draft of a definition and guiding principles for access.</w:t>
      </w:r>
      <w:r w:rsidR="0090741F">
        <w:rPr>
          <w:szCs w:val="24"/>
        </w:rPr>
        <w:t xml:space="preserve">  They also reviewed the mission statement from </w:t>
      </w:r>
      <w:r w:rsidR="0090741F">
        <w:rPr>
          <w:i/>
          <w:szCs w:val="24"/>
        </w:rPr>
        <w:t>Building the Critical Links</w:t>
      </w:r>
      <w:r w:rsidR="0090741F">
        <w:rPr>
          <w:szCs w:val="24"/>
        </w:rPr>
        <w:t xml:space="preserve">, agreeing that it might be </w:t>
      </w:r>
      <w:r w:rsidR="00FC1507">
        <w:rPr>
          <w:szCs w:val="24"/>
        </w:rPr>
        <w:t>useful to reevaluate it during</w:t>
      </w:r>
      <w:r w:rsidR="0090741F">
        <w:rPr>
          <w:szCs w:val="24"/>
        </w:rPr>
        <w:t xml:space="preserve"> in a later phase of this process.</w:t>
      </w:r>
      <w:r>
        <w:rPr>
          <w:szCs w:val="24"/>
        </w:rPr>
        <w:t xml:space="preserve">  Discussion was generally favorable to both</w:t>
      </w:r>
      <w:r w:rsidR="0090741F">
        <w:rPr>
          <w:szCs w:val="24"/>
        </w:rPr>
        <w:t xml:space="preserve"> draft documents</w:t>
      </w:r>
      <w:r>
        <w:rPr>
          <w:szCs w:val="24"/>
        </w:rPr>
        <w:t>, but the group decided to focus on the specifics of priority recommendations, and return to vision an</w:t>
      </w:r>
      <w:r w:rsidR="0090741F">
        <w:rPr>
          <w:szCs w:val="24"/>
        </w:rPr>
        <w:t>d principles the following week.</w:t>
      </w:r>
    </w:p>
    <w:p w14:paraId="0ED836E7" w14:textId="77777777" w:rsidR="00C87423" w:rsidRDefault="00C87423" w:rsidP="00607929">
      <w:pPr>
        <w:rPr>
          <w:szCs w:val="24"/>
        </w:rPr>
      </w:pPr>
    </w:p>
    <w:p w14:paraId="17BF0414" w14:textId="78FA9037" w:rsidR="00C87423" w:rsidRPr="00C87423" w:rsidRDefault="00C87423" w:rsidP="00C87423">
      <w:pPr>
        <w:tabs>
          <w:tab w:val="left" w:pos="3280"/>
        </w:tabs>
        <w:rPr>
          <w:szCs w:val="24"/>
        </w:rPr>
      </w:pPr>
      <w:r>
        <w:rPr>
          <w:b/>
          <w:szCs w:val="24"/>
        </w:rPr>
        <w:lastRenderedPageBreak/>
        <w:t xml:space="preserve">Priority Recommendations:  </w:t>
      </w:r>
      <w:r w:rsidR="009E6B7F">
        <w:rPr>
          <w:szCs w:val="24"/>
        </w:rPr>
        <w:t xml:space="preserve">After small-group </w:t>
      </w:r>
      <w:r w:rsidR="00FC1507">
        <w:rPr>
          <w:szCs w:val="24"/>
        </w:rPr>
        <w:t>brainstorming sessions produced</w:t>
      </w:r>
      <w:r w:rsidR="009E6B7F">
        <w:rPr>
          <w:szCs w:val="24"/>
        </w:rPr>
        <w:t xml:space="preserve"> recommendations and action steps, the group categorized the ideas generated under the following headings: </w:t>
      </w:r>
      <w:r>
        <w:rPr>
          <w:szCs w:val="24"/>
        </w:rPr>
        <w:t>Resources, Program Design &amp; Innovation, Program Capacity &amp; Collaboration, Le</w:t>
      </w:r>
      <w:r w:rsidR="009E6B7F">
        <w:rPr>
          <w:szCs w:val="24"/>
        </w:rPr>
        <w:t xml:space="preserve">adership, </w:t>
      </w:r>
      <w:proofErr w:type="gramStart"/>
      <w:r w:rsidR="009E6B7F">
        <w:rPr>
          <w:szCs w:val="24"/>
        </w:rPr>
        <w:t>Marketing</w:t>
      </w:r>
      <w:proofErr w:type="gramEnd"/>
      <w:r w:rsidR="009E6B7F">
        <w:rPr>
          <w:szCs w:val="24"/>
        </w:rPr>
        <w:t xml:space="preserve"> &amp; Outreach.  They also added Technology and Evaluation (of efforts to promote access) as important considerations.  </w:t>
      </w:r>
      <w:r w:rsidR="00FC1507">
        <w:rPr>
          <w:szCs w:val="24"/>
        </w:rPr>
        <w:t xml:space="preserve">This brainstorm is transcribed in a separate attachment. </w:t>
      </w:r>
      <w:bookmarkStart w:id="0" w:name="_GoBack"/>
      <w:bookmarkEnd w:id="0"/>
    </w:p>
    <w:p w14:paraId="6AC13DFF" w14:textId="77777777" w:rsidR="00C87423" w:rsidRPr="00C87423" w:rsidRDefault="00C87423" w:rsidP="00607929">
      <w:pPr>
        <w:rPr>
          <w:szCs w:val="24"/>
        </w:rPr>
      </w:pPr>
    </w:p>
    <w:p w14:paraId="72631EA9" w14:textId="77777777" w:rsidR="006D52C1" w:rsidRPr="008D7C43" w:rsidRDefault="006D52C1" w:rsidP="00607929">
      <w:pPr>
        <w:rPr>
          <w:szCs w:val="24"/>
        </w:rPr>
      </w:pPr>
    </w:p>
    <w:p w14:paraId="10BC23D8" w14:textId="16D4773E" w:rsidR="006D52C1" w:rsidRPr="008D7C43" w:rsidRDefault="00396A90" w:rsidP="00607929">
      <w:pPr>
        <w:rPr>
          <w:szCs w:val="24"/>
        </w:rPr>
      </w:pPr>
      <w:r>
        <w:rPr>
          <w:szCs w:val="24"/>
        </w:rPr>
        <w:t xml:space="preserve"> </w:t>
      </w:r>
    </w:p>
    <w:sectPr w:rsidR="006D52C1" w:rsidRPr="008D7C43" w:rsidSect="00B908A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BB51" w14:textId="77777777" w:rsidR="0090741F" w:rsidRDefault="0090741F">
      <w:r>
        <w:separator/>
      </w:r>
    </w:p>
  </w:endnote>
  <w:endnote w:type="continuationSeparator" w:id="0">
    <w:p w14:paraId="4FD278D4" w14:textId="77777777" w:rsidR="0090741F" w:rsidRDefault="009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7E3F" w14:textId="77777777" w:rsidR="0090741F" w:rsidRPr="00615869" w:rsidRDefault="0090741F" w:rsidP="008C3ACC">
    <w:pPr>
      <w:pStyle w:val="Footer"/>
      <w:jc w:val="right"/>
      <w:rPr>
        <w:color w:val="000080"/>
      </w:rPr>
    </w:pPr>
    <w:r w:rsidRPr="00615869">
      <w:rPr>
        <w:noProof/>
        <w:color w:val="000080"/>
      </w:rPr>
      <w:t>50 Valley</w:t>
    </w:r>
    <w:r w:rsidRPr="00615869">
      <w:rPr>
        <w:color w:val="000080"/>
      </w:rPr>
      <w:t xml:space="preserve"> Street</w:t>
    </w:r>
    <w:r w:rsidRPr="00615869">
      <w:rPr>
        <w:color w:val="000080"/>
      </w:rPr>
      <w:br/>
      <w:t>Providence, RI 02909</w:t>
    </w:r>
    <w:r w:rsidRPr="00615869">
      <w:rPr>
        <w:color w:val="000080"/>
      </w:rPr>
      <w:br/>
      <w:t>phone 401.444.0600</w:t>
    </w:r>
    <w:r w:rsidRPr="00615869">
      <w:rPr>
        <w:color w:val="000080"/>
      </w:rPr>
      <w:br/>
      <w:t>fax 401.444.0635</w:t>
    </w:r>
    <w:r w:rsidRPr="00615869">
      <w:rPr>
        <w:color w:val="000080"/>
      </w:rPr>
      <w:br/>
      <w:t xml:space="preserve">www.LIVEUNITEDri.org </w:t>
    </w:r>
  </w:p>
  <w:p w14:paraId="4D2F1512" w14:textId="77777777" w:rsidR="0090741F" w:rsidRPr="00615869" w:rsidRDefault="0090741F" w:rsidP="008C3ACC">
    <w:pPr>
      <w:pStyle w:val="Footer"/>
    </w:pPr>
    <w:r>
      <w:rPr>
        <w:noProof/>
        <w:color w:val="000080"/>
      </w:rPr>
      <w:drawing>
        <wp:inline distT="0" distB="0" distL="0" distR="0" wp14:anchorId="61CE31C6" wp14:editId="3E58535E">
          <wp:extent cx="1304925" cy="219075"/>
          <wp:effectExtent l="0" t="0" r="9525" b="9525"/>
          <wp:docPr id="2" name="Picture 2" descr="LU_b_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_b_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8D67" w14:textId="77777777" w:rsidR="0090741F" w:rsidRDefault="0090741F">
      <w:r>
        <w:separator/>
      </w:r>
    </w:p>
  </w:footnote>
  <w:footnote w:type="continuationSeparator" w:id="0">
    <w:p w14:paraId="5E48013C" w14:textId="77777777" w:rsidR="0090741F" w:rsidRDefault="00907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5D47" w14:textId="77777777" w:rsidR="0090741F" w:rsidRDefault="0090741F">
    <w:pPr>
      <w:pStyle w:val="Header"/>
      <w:ind w:right="-990"/>
      <w:jc w:val="right"/>
      <w:rPr>
        <w:color w:val="808080"/>
      </w:rPr>
    </w:pPr>
    <w:r>
      <w:rPr>
        <w:rFonts w:ascii="Frutiger 55 Roman" w:hAnsi="Frutiger 55 Roman"/>
        <w:noProof/>
        <w:sz w:val="56"/>
      </w:rPr>
      <w:drawing>
        <wp:inline distT="0" distB="0" distL="0" distR="0" wp14:anchorId="5DC20AFE" wp14:editId="782C97F3">
          <wp:extent cx="1733550" cy="981075"/>
          <wp:effectExtent l="0" t="0" r="0" b="9525"/>
          <wp:docPr id="1" name="Picture 1" descr="uw_4s_ful_localiz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4s_ful_localiz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9C"/>
    <w:multiLevelType w:val="hybridMultilevel"/>
    <w:tmpl w:val="BE484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0660"/>
    <w:multiLevelType w:val="hybridMultilevel"/>
    <w:tmpl w:val="68BE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3AF8"/>
    <w:multiLevelType w:val="hybridMultilevel"/>
    <w:tmpl w:val="8B4EA11A"/>
    <w:lvl w:ilvl="0" w:tplc="7722BE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101"/>
    <w:multiLevelType w:val="hybridMultilevel"/>
    <w:tmpl w:val="C60A22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52C7F32"/>
    <w:multiLevelType w:val="hybridMultilevel"/>
    <w:tmpl w:val="0C6E18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54985"/>
    <w:multiLevelType w:val="singleLevel"/>
    <w:tmpl w:val="72C2205A"/>
    <w:lvl w:ilvl="0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194A6049"/>
    <w:multiLevelType w:val="hybridMultilevel"/>
    <w:tmpl w:val="241A7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350D2"/>
    <w:multiLevelType w:val="hybridMultilevel"/>
    <w:tmpl w:val="7A5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1377C"/>
    <w:multiLevelType w:val="hybridMultilevel"/>
    <w:tmpl w:val="A352F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BE69FB"/>
    <w:multiLevelType w:val="hybridMultilevel"/>
    <w:tmpl w:val="2B78E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4684A"/>
    <w:multiLevelType w:val="hybridMultilevel"/>
    <w:tmpl w:val="6F22C52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B477E9D"/>
    <w:multiLevelType w:val="hybridMultilevel"/>
    <w:tmpl w:val="4B3CD0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5C3544"/>
    <w:multiLevelType w:val="hybridMultilevel"/>
    <w:tmpl w:val="4B74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F57E5"/>
    <w:multiLevelType w:val="hybridMultilevel"/>
    <w:tmpl w:val="DA069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CD7B2A"/>
    <w:multiLevelType w:val="hybridMultilevel"/>
    <w:tmpl w:val="98D469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700CB"/>
    <w:multiLevelType w:val="hybridMultilevel"/>
    <w:tmpl w:val="4266BED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5703D"/>
    <w:multiLevelType w:val="multilevel"/>
    <w:tmpl w:val="9FEA7C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704D6"/>
    <w:multiLevelType w:val="hybridMultilevel"/>
    <w:tmpl w:val="3BE2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154B2"/>
    <w:multiLevelType w:val="hybridMultilevel"/>
    <w:tmpl w:val="83F6E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D563B"/>
    <w:multiLevelType w:val="hybridMultilevel"/>
    <w:tmpl w:val="C6A4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00ECC"/>
    <w:multiLevelType w:val="hybridMultilevel"/>
    <w:tmpl w:val="A3382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6A3B33"/>
    <w:multiLevelType w:val="singleLevel"/>
    <w:tmpl w:val="A69C3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17E1902"/>
    <w:multiLevelType w:val="hybridMultilevel"/>
    <w:tmpl w:val="3EA01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4687358"/>
    <w:multiLevelType w:val="hybridMultilevel"/>
    <w:tmpl w:val="955C4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35EB4"/>
    <w:multiLevelType w:val="hybridMultilevel"/>
    <w:tmpl w:val="C85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A7D8E"/>
    <w:multiLevelType w:val="hybridMultilevel"/>
    <w:tmpl w:val="EEC23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67B52"/>
    <w:multiLevelType w:val="hybridMultilevel"/>
    <w:tmpl w:val="AF5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044A04"/>
    <w:multiLevelType w:val="multilevel"/>
    <w:tmpl w:val="27E2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45619"/>
    <w:multiLevelType w:val="hybridMultilevel"/>
    <w:tmpl w:val="8A240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5212B"/>
    <w:multiLevelType w:val="hybridMultilevel"/>
    <w:tmpl w:val="27E2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B61CC"/>
    <w:multiLevelType w:val="singleLevel"/>
    <w:tmpl w:val="3AB8FE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27175B"/>
    <w:multiLevelType w:val="hybridMultilevel"/>
    <w:tmpl w:val="4922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65FAE"/>
    <w:multiLevelType w:val="hybridMultilevel"/>
    <w:tmpl w:val="D5F2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59333A"/>
    <w:multiLevelType w:val="hybridMultilevel"/>
    <w:tmpl w:val="6E149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77CE498">
      <w:start w:val="4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25"/>
  </w:num>
  <w:num w:numId="5">
    <w:abstractNumId w:val="11"/>
  </w:num>
  <w:num w:numId="6">
    <w:abstractNumId w:val="7"/>
  </w:num>
  <w:num w:numId="7">
    <w:abstractNumId w:val="32"/>
  </w:num>
  <w:num w:numId="8">
    <w:abstractNumId w:val="19"/>
  </w:num>
  <w:num w:numId="9">
    <w:abstractNumId w:val="6"/>
  </w:num>
  <w:num w:numId="10">
    <w:abstractNumId w:val="20"/>
  </w:num>
  <w:num w:numId="11">
    <w:abstractNumId w:val="15"/>
  </w:num>
  <w:num w:numId="12">
    <w:abstractNumId w:val="29"/>
  </w:num>
  <w:num w:numId="13">
    <w:abstractNumId w:val="27"/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22"/>
  </w:num>
  <w:num w:numId="25">
    <w:abstractNumId w:val="13"/>
  </w:num>
  <w:num w:numId="26">
    <w:abstractNumId w:val="0"/>
  </w:num>
  <w:num w:numId="27">
    <w:abstractNumId w:val="33"/>
  </w:num>
  <w:num w:numId="28">
    <w:abstractNumId w:val="9"/>
  </w:num>
  <w:num w:numId="29">
    <w:abstractNumId w:val="28"/>
  </w:num>
  <w:num w:numId="30">
    <w:abstractNumId w:val="12"/>
  </w:num>
  <w:num w:numId="31">
    <w:abstractNumId w:val="17"/>
  </w:num>
  <w:num w:numId="32">
    <w:abstractNumId w:val="18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4"/>
    <w:rsid w:val="00000CF3"/>
    <w:rsid w:val="000014BD"/>
    <w:rsid w:val="00012B37"/>
    <w:rsid w:val="00022C90"/>
    <w:rsid w:val="000332CF"/>
    <w:rsid w:val="00036475"/>
    <w:rsid w:val="00053081"/>
    <w:rsid w:val="00056873"/>
    <w:rsid w:val="00070F0B"/>
    <w:rsid w:val="00091C6E"/>
    <w:rsid w:val="000E4269"/>
    <w:rsid w:val="000F52B2"/>
    <w:rsid w:val="000F5894"/>
    <w:rsid w:val="00100579"/>
    <w:rsid w:val="00106F92"/>
    <w:rsid w:val="00123798"/>
    <w:rsid w:val="00124E52"/>
    <w:rsid w:val="0013065F"/>
    <w:rsid w:val="00144A53"/>
    <w:rsid w:val="00166B28"/>
    <w:rsid w:val="00182B85"/>
    <w:rsid w:val="00197A6E"/>
    <w:rsid w:val="001A0A34"/>
    <w:rsid w:val="001A172B"/>
    <w:rsid w:val="001B53CD"/>
    <w:rsid w:val="001D4038"/>
    <w:rsid w:val="001D58C8"/>
    <w:rsid w:val="001E27E0"/>
    <w:rsid w:val="001F08D2"/>
    <w:rsid w:val="001F5777"/>
    <w:rsid w:val="00226C0D"/>
    <w:rsid w:val="00232146"/>
    <w:rsid w:val="002413C1"/>
    <w:rsid w:val="002545BE"/>
    <w:rsid w:val="002706C3"/>
    <w:rsid w:val="00294828"/>
    <w:rsid w:val="002A25C3"/>
    <w:rsid w:val="002B0D2F"/>
    <w:rsid w:val="002B12ED"/>
    <w:rsid w:val="002B4163"/>
    <w:rsid w:val="002D0FF6"/>
    <w:rsid w:val="002D7882"/>
    <w:rsid w:val="002F63E9"/>
    <w:rsid w:val="002F769E"/>
    <w:rsid w:val="00301317"/>
    <w:rsid w:val="0030195E"/>
    <w:rsid w:val="00301F83"/>
    <w:rsid w:val="0032044B"/>
    <w:rsid w:val="00336118"/>
    <w:rsid w:val="00345BD3"/>
    <w:rsid w:val="00346266"/>
    <w:rsid w:val="00372524"/>
    <w:rsid w:val="00377219"/>
    <w:rsid w:val="00390F0B"/>
    <w:rsid w:val="00396A90"/>
    <w:rsid w:val="003A3F04"/>
    <w:rsid w:val="003B296C"/>
    <w:rsid w:val="003C3015"/>
    <w:rsid w:val="003D6E83"/>
    <w:rsid w:val="004058F8"/>
    <w:rsid w:val="00406931"/>
    <w:rsid w:val="00410000"/>
    <w:rsid w:val="00416AC1"/>
    <w:rsid w:val="00441386"/>
    <w:rsid w:val="00441835"/>
    <w:rsid w:val="00442C7A"/>
    <w:rsid w:val="004475B4"/>
    <w:rsid w:val="00447E78"/>
    <w:rsid w:val="0045200A"/>
    <w:rsid w:val="00466026"/>
    <w:rsid w:val="004873AD"/>
    <w:rsid w:val="004C3676"/>
    <w:rsid w:val="004C7E0A"/>
    <w:rsid w:val="004D66F0"/>
    <w:rsid w:val="004D6E3A"/>
    <w:rsid w:val="004F16E4"/>
    <w:rsid w:val="005104A5"/>
    <w:rsid w:val="005128A0"/>
    <w:rsid w:val="00526926"/>
    <w:rsid w:val="005559B2"/>
    <w:rsid w:val="005661A9"/>
    <w:rsid w:val="005666B5"/>
    <w:rsid w:val="00571696"/>
    <w:rsid w:val="00591CC8"/>
    <w:rsid w:val="005964F3"/>
    <w:rsid w:val="005A2B51"/>
    <w:rsid w:val="005B3816"/>
    <w:rsid w:val="005C4585"/>
    <w:rsid w:val="005C471D"/>
    <w:rsid w:val="005C707F"/>
    <w:rsid w:val="005D6B95"/>
    <w:rsid w:val="005D7785"/>
    <w:rsid w:val="005E2CEB"/>
    <w:rsid w:val="005E5322"/>
    <w:rsid w:val="005F0B22"/>
    <w:rsid w:val="005F4F4E"/>
    <w:rsid w:val="005F788E"/>
    <w:rsid w:val="00601DA1"/>
    <w:rsid w:val="00607929"/>
    <w:rsid w:val="00615869"/>
    <w:rsid w:val="006240A6"/>
    <w:rsid w:val="00642691"/>
    <w:rsid w:val="00654511"/>
    <w:rsid w:val="00656C91"/>
    <w:rsid w:val="00667B78"/>
    <w:rsid w:val="0067146B"/>
    <w:rsid w:val="006745A2"/>
    <w:rsid w:val="00676D13"/>
    <w:rsid w:val="00677564"/>
    <w:rsid w:val="006808D9"/>
    <w:rsid w:val="00691D78"/>
    <w:rsid w:val="00694701"/>
    <w:rsid w:val="006A34E6"/>
    <w:rsid w:val="006D52C1"/>
    <w:rsid w:val="006E2EF7"/>
    <w:rsid w:val="006E7525"/>
    <w:rsid w:val="007058FC"/>
    <w:rsid w:val="00721BCD"/>
    <w:rsid w:val="007237C3"/>
    <w:rsid w:val="00724052"/>
    <w:rsid w:val="0073260C"/>
    <w:rsid w:val="00743432"/>
    <w:rsid w:val="00743673"/>
    <w:rsid w:val="00744E23"/>
    <w:rsid w:val="0074658C"/>
    <w:rsid w:val="007660D2"/>
    <w:rsid w:val="00766F62"/>
    <w:rsid w:val="00767102"/>
    <w:rsid w:val="00773543"/>
    <w:rsid w:val="00780001"/>
    <w:rsid w:val="00781074"/>
    <w:rsid w:val="00783428"/>
    <w:rsid w:val="00793EFD"/>
    <w:rsid w:val="00795581"/>
    <w:rsid w:val="007977E7"/>
    <w:rsid w:val="007A3E78"/>
    <w:rsid w:val="007A4CB4"/>
    <w:rsid w:val="007B458C"/>
    <w:rsid w:val="007E04F3"/>
    <w:rsid w:val="007F079B"/>
    <w:rsid w:val="007F133A"/>
    <w:rsid w:val="007F6A1D"/>
    <w:rsid w:val="00827E4C"/>
    <w:rsid w:val="00832FCF"/>
    <w:rsid w:val="00837DE8"/>
    <w:rsid w:val="008457B2"/>
    <w:rsid w:val="008670FC"/>
    <w:rsid w:val="00883D00"/>
    <w:rsid w:val="0088523C"/>
    <w:rsid w:val="008B4830"/>
    <w:rsid w:val="008C3ACC"/>
    <w:rsid w:val="008C4251"/>
    <w:rsid w:val="008C6FE0"/>
    <w:rsid w:val="008D11F0"/>
    <w:rsid w:val="008D4165"/>
    <w:rsid w:val="008D4330"/>
    <w:rsid w:val="008D7C43"/>
    <w:rsid w:val="008F68C5"/>
    <w:rsid w:val="0090741F"/>
    <w:rsid w:val="00915ADC"/>
    <w:rsid w:val="00922E90"/>
    <w:rsid w:val="00930040"/>
    <w:rsid w:val="0093534A"/>
    <w:rsid w:val="00950DEF"/>
    <w:rsid w:val="00964442"/>
    <w:rsid w:val="00966901"/>
    <w:rsid w:val="009711CD"/>
    <w:rsid w:val="00991488"/>
    <w:rsid w:val="009A2158"/>
    <w:rsid w:val="009A673E"/>
    <w:rsid w:val="009B50F4"/>
    <w:rsid w:val="009B7A0C"/>
    <w:rsid w:val="009C0C51"/>
    <w:rsid w:val="009D7F2E"/>
    <w:rsid w:val="009E59EA"/>
    <w:rsid w:val="009E6B7F"/>
    <w:rsid w:val="009F623E"/>
    <w:rsid w:val="009F6D83"/>
    <w:rsid w:val="00A01996"/>
    <w:rsid w:val="00A20086"/>
    <w:rsid w:val="00A27ECC"/>
    <w:rsid w:val="00A30D20"/>
    <w:rsid w:val="00A35627"/>
    <w:rsid w:val="00A43905"/>
    <w:rsid w:val="00A55C59"/>
    <w:rsid w:val="00A60746"/>
    <w:rsid w:val="00A61009"/>
    <w:rsid w:val="00A64B5F"/>
    <w:rsid w:val="00A83E69"/>
    <w:rsid w:val="00A909E9"/>
    <w:rsid w:val="00A91650"/>
    <w:rsid w:val="00A93134"/>
    <w:rsid w:val="00AB4F7A"/>
    <w:rsid w:val="00AC01A9"/>
    <w:rsid w:val="00AC39BB"/>
    <w:rsid w:val="00AD454A"/>
    <w:rsid w:val="00AD4B87"/>
    <w:rsid w:val="00B17859"/>
    <w:rsid w:val="00B22ABD"/>
    <w:rsid w:val="00B51B71"/>
    <w:rsid w:val="00B577CB"/>
    <w:rsid w:val="00B65ADC"/>
    <w:rsid w:val="00B756BF"/>
    <w:rsid w:val="00B908AE"/>
    <w:rsid w:val="00B94D8A"/>
    <w:rsid w:val="00B9586B"/>
    <w:rsid w:val="00BA59B7"/>
    <w:rsid w:val="00BC3DD8"/>
    <w:rsid w:val="00BC7D7C"/>
    <w:rsid w:val="00BD0B1B"/>
    <w:rsid w:val="00BE1D53"/>
    <w:rsid w:val="00BE47C3"/>
    <w:rsid w:val="00BF4E56"/>
    <w:rsid w:val="00C023A9"/>
    <w:rsid w:val="00C24283"/>
    <w:rsid w:val="00C3455F"/>
    <w:rsid w:val="00C375E3"/>
    <w:rsid w:val="00C62031"/>
    <w:rsid w:val="00C62C51"/>
    <w:rsid w:val="00C734C0"/>
    <w:rsid w:val="00C87423"/>
    <w:rsid w:val="00C92D41"/>
    <w:rsid w:val="00CA6AED"/>
    <w:rsid w:val="00CB1AE4"/>
    <w:rsid w:val="00CB6701"/>
    <w:rsid w:val="00CC096C"/>
    <w:rsid w:val="00CD04F9"/>
    <w:rsid w:val="00CF1CB0"/>
    <w:rsid w:val="00D00BE8"/>
    <w:rsid w:val="00D0153E"/>
    <w:rsid w:val="00D0191A"/>
    <w:rsid w:val="00D12213"/>
    <w:rsid w:val="00D131BB"/>
    <w:rsid w:val="00D4752E"/>
    <w:rsid w:val="00D92D51"/>
    <w:rsid w:val="00D9436A"/>
    <w:rsid w:val="00DA01C9"/>
    <w:rsid w:val="00DB156A"/>
    <w:rsid w:val="00DB1A7D"/>
    <w:rsid w:val="00DC031F"/>
    <w:rsid w:val="00DC0B06"/>
    <w:rsid w:val="00DE402D"/>
    <w:rsid w:val="00DF3CDB"/>
    <w:rsid w:val="00E1492A"/>
    <w:rsid w:val="00E16CDF"/>
    <w:rsid w:val="00E22EEE"/>
    <w:rsid w:val="00E23D70"/>
    <w:rsid w:val="00E3428E"/>
    <w:rsid w:val="00E4704C"/>
    <w:rsid w:val="00E52157"/>
    <w:rsid w:val="00E576B5"/>
    <w:rsid w:val="00E623E3"/>
    <w:rsid w:val="00E65026"/>
    <w:rsid w:val="00E65754"/>
    <w:rsid w:val="00E66761"/>
    <w:rsid w:val="00E67314"/>
    <w:rsid w:val="00E7094E"/>
    <w:rsid w:val="00E721B5"/>
    <w:rsid w:val="00E736E6"/>
    <w:rsid w:val="00E761B8"/>
    <w:rsid w:val="00E85C19"/>
    <w:rsid w:val="00E91C0F"/>
    <w:rsid w:val="00E9351E"/>
    <w:rsid w:val="00E973CF"/>
    <w:rsid w:val="00EA15A6"/>
    <w:rsid w:val="00EA63B4"/>
    <w:rsid w:val="00EB0209"/>
    <w:rsid w:val="00EB4C07"/>
    <w:rsid w:val="00EB5978"/>
    <w:rsid w:val="00ED0D42"/>
    <w:rsid w:val="00ED6D5D"/>
    <w:rsid w:val="00EE18B2"/>
    <w:rsid w:val="00EE2300"/>
    <w:rsid w:val="00EE4FBA"/>
    <w:rsid w:val="00EE69BC"/>
    <w:rsid w:val="00EE6F14"/>
    <w:rsid w:val="00F151D6"/>
    <w:rsid w:val="00F16BA2"/>
    <w:rsid w:val="00F208B6"/>
    <w:rsid w:val="00F317B8"/>
    <w:rsid w:val="00F439DA"/>
    <w:rsid w:val="00F47D63"/>
    <w:rsid w:val="00F52745"/>
    <w:rsid w:val="00F622E4"/>
    <w:rsid w:val="00F6402B"/>
    <w:rsid w:val="00F83110"/>
    <w:rsid w:val="00F84CB0"/>
    <w:rsid w:val="00F87697"/>
    <w:rsid w:val="00F90288"/>
    <w:rsid w:val="00FA2E9C"/>
    <w:rsid w:val="00FB05D7"/>
    <w:rsid w:val="00FB2DD4"/>
    <w:rsid w:val="00FC1507"/>
    <w:rsid w:val="00FE2EB8"/>
    <w:rsid w:val="00FE424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7A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7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8370"/>
      </w:tabs>
    </w:pPr>
    <w:rPr>
      <w:sz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</w:rPr>
  </w:style>
  <w:style w:type="paragraph" w:styleId="BlockText">
    <w:name w:val="Block Text"/>
    <w:basedOn w:val="Normal"/>
    <w:pPr>
      <w:ind w:left="900" w:right="360" w:hanging="450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1170"/>
        <w:tab w:val="left" w:pos="1800"/>
      </w:tabs>
      <w:ind w:left="1170" w:hanging="360"/>
    </w:pPr>
  </w:style>
  <w:style w:type="character" w:styleId="Hyperlink">
    <w:name w:val="Hyperlink"/>
    <w:rsid w:val="008C3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CD"/>
    <w:pPr>
      <w:ind w:left="720"/>
    </w:pPr>
  </w:style>
  <w:style w:type="character" w:styleId="PlaceholderText">
    <w:name w:val="Placeholder Text"/>
    <w:uiPriority w:val="99"/>
    <w:semiHidden/>
    <w:rsid w:val="002F63E9"/>
    <w:rPr>
      <w:color w:val="808080"/>
    </w:rPr>
  </w:style>
  <w:style w:type="paragraph" w:styleId="BalloonText">
    <w:name w:val="Balloon Text"/>
    <w:basedOn w:val="Normal"/>
    <w:link w:val="BalloonTextChar"/>
    <w:rsid w:val="00A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627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7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8370"/>
      </w:tabs>
    </w:pPr>
    <w:rPr>
      <w:sz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</w:rPr>
  </w:style>
  <w:style w:type="paragraph" w:styleId="BlockText">
    <w:name w:val="Block Text"/>
    <w:basedOn w:val="Normal"/>
    <w:pPr>
      <w:ind w:left="900" w:right="360" w:hanging="450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1170"/>
        <w:tab w:val="left" w:pos="1800"/>
      </w:tabs>
      <w:ind w:left="1170" w:hanging="360"/>
    </w:pPr>
  </w:style>
  <w:style w:type="character" w:styleId="Hyperlink">
    <w:name w:val="Hyperlink"/>
    <w:rsid w:val="008C3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CD"/>
    <w:pPr>
      <w:ind w:left="720"/>
    </w:pPr>
  </w:style>
  <w:style w:type="character" w:styleId="PlaceholderText">
    <w:name w:val="Placeholder Text"/>
    <w:uiPriority w:val="99"/>
    <w:semiHidden/>
    <w:rsid w:val="002F63E9"/>
    <w:rPr>
      <w:color w:val="808080"/>
    </w:rPr>
  </w:style>
  <w:style w:type="paragraph" w:styleId="BalloonText">
    <w:name w:val="Balloon Text"/>
    <w:basedOn w:val="Normal"/>
    <w:link w:val="BalloonTextChar"/>
    <w:rsid w:val="00A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627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d.gov/edblogs/ovae/2015/05/29/uvins-keynote-address-to-coabe-2015/" TargetMode="External"/><Relationship Id="rId12" Type="http://schemas.openxmlformats.org/officeDocument/2006/relationships/hyperlink" Target="http://cycprovidence.org" TargetMode="External"/><Relationship Id="rId13" Type="http://schemas.openxmlformats.org/officeDocument/2006/relationships/hyperlink" Target="http://www.health.ri.gov/partners/commissions/healthadvocacyandequity/" TargetMode="External"/><Relationship Id="rId14" Type="http://schemas.openxmlformats.org/officeDocument/2006/relationships/hyperlink" Target="http://seagrant.gso.uri.edu/oceansamp/pdf/documents/doc_osamp_brochure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clc.org" TargetMode="External"/><Relationship Id="rId9" Type="http://schemas.openxmlformats.org/officeDocument/2006/relationships/hyperlink" Target="http://tnliteracy.org" TargetMode="External"/><Relationship Id="rId10" Type="http://schemas.openxmlformats.org/officeDocument/2006/relationships/hyperlink" Target="http://philaliterac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ted%20Way%20Microsoft%20Templates\UW%20Agenda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\United Way Microsoft Templates\UW Agenda Template New.dotx</Template>
  <TotalTime>19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Way of SENE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Diana Perdomo</dc:creator>
  <cp:lastModifiedBy>Brady Dunklee</cp:lastModifiedBy>
  <cp:revision>4</cp:revision>
  <cp:lastPrinted>2015-06-08T19:36:00Z</cp:lastPrinted>
  <dcterms:created xsi:type="dcterms:W3CDTF">2015-06-22T14:40:00Z</dcterms:created>
  <dcterms:modified xsi:type="dcterms:W3CDTF">2015-06-22T16:16:00Z</dcterms:modified>
</cp:coreProperties>
</file>